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8"/>
          <w:szCs w:val="8"/>
        </w:rPr>
      </w:pPr>
      <w:r w:rsidDel="00000000" w:rsidR="00000000" w:rsidRPr="00000000">
        <w:rPr>
          <w:rtl w:val="0"/>
        </w:rPr>
      </w:r>
    </w:p>
    <w:tbl>
      <w:tblPr>
        <w:tblStyle w:val="Table1"/>
        <w:tblW w:w="11358.0" w:type="dxa"/>
        <w:jc w:val="left"/>
        <w:tblInd w:w="0.0" w:type="dxa"/>
        <w:tblLayout w:type="fixed"/>
        <w:tblLook w:val="0000"/>
      </w:tblPr>
      <w:tblGrid>
        <w:gridCol w:w="3888"/>
        <w:gridCol w:w="1620"/>
        <w:gridCol w:w="1620"/>
        <w:gridCol w:w="4230"/>
        <w:tblGridChange w:id="0">
          <w:tblGrid>
            <w:gridCol w:w="3888"/>
            <w:gridCol w:w="1620"/>
            <w:gridCol w:w="1620"/>
            <w:gridCol w:w="4230"/>
          </w:tblGrid>
        </w:tblGridChange>
      </w:tblGrid>
      <w:tr>
        <w:trPr>
          <w:cantSplit w:val="1"/>
          <w:trHeight w:val="360" w:hRule="atLeast"/>
          <w:tblHeader w:val="0"/>
        </w:trPr>
        <w:tc>
          <w:tcPr>
            <w:vMerge w:val="restart"/>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02">
            <w:pPr>
              <w:pStyle w:val="Heading4"/>
              <w:rPr>
                <w:rFonts w:ascii="Palatino Linotype" w:cs="Palatino Linotype" w:eastAsia="Palatino Linotype" w:hAnsi="Palatino Linotype"/>
                <w:b w:val="1"/>
                <w:color w:val="000080"/>
                <w:sz w:val="40"/>
                <w:szCs w:val="40"/>
              </w:rPr>
            </w:pPr>
            <w:r w:rsidDel="00000000" w:rsidR="00000000" w:rsidRPr="00000000">
              <w:rPr>
                <w:rFonts w:ascii="Palatino Linotype" w:cs="Palatino Linotype" w:eastAsia="Palatino Linotype" w:hAnsi="Palatino Linotype"/>
                <w:b w:val="1"/>
                <w:color w:val="000080"/>
                <w:sz w:val="40"/>
                <w:szCs w:val="40"/>
                <w:rtl w:val="0"/>
              </w:rPr>
              <w:t xml:space="preserve">Muhammad Asad Abbasi</w:t>
            </w:r>
          </w:p>
          <w:p w:rsidR="00000000" w:rsidDel="00000000" w:rsidP="00000000" w:rsidRDefault="00000000" w:rsidRPr="00000000" w14:paraId="00000003">
            <w:pPr>
              <w:tabs>
                <w:tab w:val="left" w:pos="2055"/>
              </w:tabs>
              <w:rPr>
                <w:rFonts w:ascii="Palatino Linotype" w:cs="Palatino Linotype" w:eastAsia="Palatino Linotype" w:hAnsi="Palatino Linotyp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04">
            <w:pPr>
              <w:jc w:val="right"/>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Address</w:t>
            </w:r>
          </w:p>
          <w:p w:rsidR="00000000" w:rsidDel="00000000" w:rsidP="00000000" w:rsidRDefault="00000000" w:rsidRPr="00000000" w14:paraId="00000005">
            <w:pPr>
              <w:jc w:val="right"/>
              <w:rPr>
                <w:rFonts w:ascii="Palatino Linotype" w:cs="Palatino Linotype" w:eastAsia="Palatino Linotype" w:hAnsi="Palatino Linotype"/>
                <w:color w:val="000080"/>
                <w:sz w:val="18"/>
                <w:szCs w:val="18"/>
              </w:rPr>
            </w:pPr>
            <w:r w:rsidDel="00000000" w:rsidR="00000000" w:rsidRPr="00000000">
              <w:rPr>
                <w:rFonts w:ascii="Wingdings" w:cs="Wingdings" w:eastAsia="Wingdings" w:hAnsi="Wingdings"/>
                <w:color w:val="000080"/>
                <w:sz w:val="18"/>
                <w:szCs w:val="18"/>
                <w:rtl w:val="0"/>
              </w:rPr>
              <w:t xml:space="preserve">📬</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06">
            <w:pPr>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Residence</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07">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House No. 16, Street No. 84, G-13/1, Islamabad.</w:t>
            </w:r>
          </w:p>
        </w:tc>
      </w:tr>
      <w:tr>
        <w:trPr>
          <w:cantSplit w:val="1"/>
          <w:trHeight w:val="567" w:hRule="atLeast"/>
          <w:tblHeader w:val="0"/>
        </w:trPr>
        <w:tc>
          <w:tcPr>
            <w:vMerge w:val="continue"/>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18"/>
                <w:szCs w:val="18"/>
              </w:rPr>
            </w:pPr>
            <w:r w:rsidDel="00000000" w:rsidR="00000000" w:rsidRPr="00000000">
              <w:rPr>
                <w:rtl w:val="0"/>
              </w:rPr>
            </w:r>
          </w:p>
        </w:tc>
        <w:tc>
          <w:tcPr>
            <w:tcBorders>
              <w:top w:color="c0c0c0" w:space="0" w:sz="6" w:val="single"/>
              <w:left w:color="c0c0c0" w:space="0" w:sz="6" w:val="single"/>
              <w:right w:color="c0c0c0" w:space="0" w:sz="6" w:val="single"/>
            </w:tcBorders>
          </w:tcPr>
          <w:p w:rsidR="00000000" w:rsidDel="00000000" w:rsidP="00000000" w:rsidRDefault="00000000" w:rsidRPr="00000000" w14:paraId="00000009">
            <w:pPr>
              <w:jc w:val="right"/>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Telephone</w:t>
            </w:r>
          </w:p>
          <w:p w:rsidR="00000000" w:rsidDel="00000000" w:rsidP="00000000" w:rsidRDefault="00000000" w:rsidRPr="00000000" w14:paraId="0000000A">
            <w:pPr>
              <w:jc w:val="right"/>
              <w:rPr>
                <w:rFonts w:ascii="Palatino Linotype" w:cs="Palatino Linotype" w:eastAsia="Palatino Linotype" w:hAnsi="Palatino Linotype"/>
                <w:color w:val="000080"/>
                <w:sz w:val="18"/>
                <w:szCs w:val="18"/>
              </w:rPr>
            </w:pPr>
            <w:r w:rsidDel="00000000" w:rsidR="00000000" w:rsidRPr="00000000">
              <w:rPr>
                <w:rFonts w:ascii="Wingdings" w:cs="Wingdings" w:eastAsia="Wingdings" w:hAnsi="Wingdings"/>
                <w:color w:val="000080"/>
                <w:sz w:val="18"/>
                <w:szCs w:val="18"/>
                <w:rtl w:val="0"/>
              </w:rPr>
              <w:t xml:space="preserve">🕿</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vAlign w:val="center"/>
          </w:tcPr>
          <w:p w:rsidR="00000000" w:rsidDel="00000000" w:rsidP="00000000" w:rsidRDefault="00000000" w:rsidRPr="00000000" w14:paraId="0000000B">
            <w:pPr>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Mobile</w:t>
            </w:r>
          </w:p>
        </w:tc>
        <w:tc>
          <w:tcPr>
            <w:tcBorders>
              <w:top w:color="c0c0c0" w:space="0" w:sz="6" w:val="single"/>
              <w:left w:color="c0c0c0" w:space="0" w:sz="6" w:val="single"/>
              <w:right w:color="c0c0c0" w:space="0" w:sz="6" w:val="single"/>
            </w:tcBorders>
            <w:vAlign w:val="center"/>
          </w:tcPr>
          <w:p w:rsidR="00000000" w:rsidDel="00000000" w:rsidP="00000000" w:rsidRDefault="00000000" w:rsidRPr="00000000" w14:paraId="0000000C">
            <w:pPr>
              <w:spacing w:line="360" w:lineRule="auto"/>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sz w:val="18"/>
                <w:szCs w:val="18"/>
                <w:rtl w:val="0"/>
              </w:rPr>
              <w:t xml:space="preserve">+92334-5344762</w:t>
            </w:r>
            <w:r w:rsidDel="00000000" w:rsidR="00000000" w:rsidRPr="00000000">
              <w:rPr>
                <w:rtl w:val="0"/>
              </w:rPr>
            </w:r>
          </w:p>
        </w:tc>
      </w:tr>
      <w:tr>
        <w:trPr>
          <w:cantSplit w:val="1"/>
          <w:trHeight w:val="216" w:hRule="atLeast"/>
          <w:tblHeader w:val="0"/>
        </w:trPr>
        <w:tc>
          <w:tcPr>
            <w:vMerge w:val="continue"/>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sz w:val="18"/>
                <w:szCs w:val="18"/>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0E">
            <w:pPr>
              <w:jc w:val="right"/>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Linkedin</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0F">
            <w:pPr>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Personal</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0">
            <w:pPr>
              <w:rPr>
                <w:rFonts w:ascii="Palatino Linotype" w:cs="Palatino Linotype" w:eastAsia="Palatino Linotype" w:hAnsi="Palatino Linotype"/>
                <w:color w:val="000000"/>
                <w:sz w:val="18"/>
                <w:szCs w:val="18"/>
              </w:rPr>
            </w:pPr>
            <w:hyperlink r:id="rId6">
              <w:r w:rsidDel="00000000" w:rsidR="00000000" w:rsidRPr="00000000">
                <w:rPr>
                  <w:rFonts w:ascii="Palatino Linotype" w:cs="Palatino Linotype" w:eastAsia="Palatino Linotype" w:hAnsi="Palatino Linotype"/>
                  <w:color w:val="0000ff"/>
                  <w:sz w:val="18"/>
                  <w:szCs w:val="18"/>
                  <w:u w:val="single"/>
                  <w:rtl w:val="0"/>
                </w:rPr>
                <w:t xml:space="preserve">https://www.linkedin.com/in/asad-abbasi-52129583/</w:t>
              </w:r>
            </w:hyperlink>
            <w:r w:rsidDel="00000000" w:rsidR="00000000" w:rsidRPr="00000000">
              <w:rPr>
                <w:rtl w:val="0"/>
              </w:rPr>
            </w:r>
          </w:p>
        </w:tc>
      </w:tr>
      <w:tr>
        <w:trPr>
          <w:cantSplit w:val="1"/>
          <w:trHeight w:val="216" w:hRule="atLeast"/>
          <w:tblHeader w:val="0"/>
        </w:trPr>
        <w:tc>
          <w:tcPr>
            <w:vMerge w:val="continue"/>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color w:val="000000"/>
                <w:sz w:val="18"/>
                <w:szCs w:val="18"/>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2">
            <w:pPr>
              <w:jc w:val="right"/>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Skype</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3">
            <w:pPr>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Personal</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4">
            <w:pPr>
              <w:rPr>
                <w:rFonts w:ascii="Palatino Linotype" w:cs="Palatino Linotype" w:eastAsia="Palatino Linotype" w:hAnsi="Palatino Linotype"/>
                <w:color w:val="000000"/>
                <w:sz w:val="18"/>
                <w:szCs w:val="18"/>
              </w:rPr>
            </w:pPr>
            <w:r w:rsidDel="00000000" w:rsidR="00000000" w:rsidRPr="00000000">
              <w:rPr>
                <w:rtl w:val="0"/>
              </w:rPr>
            </w:r>
          </w:p>
        </w:tc>
      </w:tr>
      <w:tr>
        <w:trPr>
          <w:cantSplit w:val="1"/>
          <w:trHeight w:val="216" w:hRule="atLeast"/>
          <w:tblHeader w:val="0"/>
        </w:trPr>
        <w:tc>
          <w:tcPr>
            <w:vMerge w:val="continue"/>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color w:val="000000"/>
                <w:sz w:val="18"/>
                <w:szCs w:val="18"/>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6">
            <w:pPr>
              <w:jc w:val="right"/>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E-mail</w:t>
            </w:r>
          </w:p>
          <w:p w:rsidR="00000000" w:rsidDel="00000000" w:rsidP="00000000" w:rsidRDefault="00000000" w:rsidRPr="00000000" w14:paraId="00000017">
            <w:pPr>
              <w:jc w:val="right"/>
              <w:rPr>
                <w:rFonts w:ascii="Palatino Linotype" w:cs="Palatino Linotype" w:eastAsia="Palatino Linotype" w:hAnsi="Palatino Linotype"/>
                <w:color w:val="000080"/>
                <w:sz w:val="18"/>
                <w:szCs w:val="18"/>
              </w:rPr>
            </w:pPr>
            <w:r w:rsidDel="00000000" w:rsidR="00000000" w:rsidRPr="00000000">
              <w:rPr>
                <w:rFonts w:ascii="Webdings" w:cs="Webdings" w:eastAsia="Webdings" w:hAnsi="Webdings"/>
                <w:color w:val="000080"/>
                <w:sz w:val="18"/>
                <w:szCs w:val="18"/>
                <w:rtl w:val="0"/>
              </w:rPr>
              <w:t xml:space="preserve"></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8">
            <w:pPr>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Personal</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9">
            <w:pPr>
              <w:rPr>
                <w:rFonts w:ascii="Palatino Linotype" w:cs="Palatino Linotype" w:eastAsia="Palatino Linotype" w:hAnsi="Palatino Linotype"/>
                <w:color w:val="000000"/>
                <w:sz w:val="18"/>
                <w:szCs w:val="18"/>
              </w:rPr>
            </w:pPr>
            <w:hyperlink r:id="rId7">
              <w:r w:rsidDel="00000000" w:rsidR="00000000" w:rsidRPr="00000000">
                <w:rPr>
                  <w:rFonts w:ascii="Palatino Linotype" w:cs="Palatino Linotype" w:eastAsia="Palatino Linotype" w:hAnsi="Palatino Linotype"/>
                  <w:color w:val="0000ff"/>
                  <w:sz w:val="18"/>
                  <w:szCs w:val="18"/>
                  <w:u w:val="single"/>
                  <w:rtl w:val="0"/>
                </w:rPr>
                <w:t xml:space="preserve">asadabbasi7778@gmail.com</w:t>
              </w:r>
            </w:hyperlink>
            <w:r w:rsidDel="00000000" w:rsidR="00000000" w:rsidRPr="00000000">
              <w:rPr>
                <w:rtl w:val="0"/>
              </w:rPr>
            </w:r>
          </w:p>
        </w:tc>
      </w:tr>
      <w:tr>
        <w:trPr>
          <w:cantSplit w:val="0"/>
          <w:tblHeader w:val="0"/>
        </w:trPr>
        <w:tc>
          <w:tcPr>
            <w:gridSpan w:val="4"/>
            <w:tcBorders>
              <w:top w:color="c0c0c0" w:space="0" w:sz="6" w:val="single"/>
              <w:left w:color="c0c0c0" w:space="0" w:sz="6" w:val="single"/>
              <w:bottom w:color="c0c0c0" w:space="0" w:sz="6" w:val="single"/>
              <w:right w:color="c0c0c0" w:space="0" w:sz="6" w:val="single"/>
            </w:tcBorders>
            <w:shd w:fill="e0e0e0" w:val="clear"/>
          </w:tcPr>
          <w:p w:rsidR="00000000" w:rsidDel="00000000" w:rsidP="00000000" w:rsidRDefault="00000000" w:rsidRPr="00000000" w14:paraId="0000001A">
            <w:pPr>
              <w:rPr>
                <w:rFonts w:ascii="Palatino Linotype" w:cs="Palatino Linotype" w:eastAsia="Palatino Linotype" w:hAnsi="Palatino Linotype"/>
                <w:color w:val="000080"/>
                <w:sz w:val="21"/>
                <w:szCs w:val="21"/>
              </w:rPr>
            </w:pPr>
            <w:r w:rsidDel="00000000" w:rsidR="00000000" w:rsidRPr="00000000">
              <w:rPr>
                <w:rFonts w:ascii="Palatino Linotype" w:cs="Palatino Linotype" w:eastAsia="Palatino Linotype" w:hAnsi="Palatino Linotype"/>
                <w:b w:val="1"/>
                <w:smallCaps w:val="1"/>
                <w:color w:val="000080"/>
                <w:sz w:val="26"/>
                <w:szCs w:val="26"/>
                <w:rtl w:val="0"/>
              </w:rPr>
              <w:t xml:space="preserve">Career Objective</w:t>
            </w:r>
            <w:r w:rsidDel="00000000" w:rsidR="00000000" w:rsidRPr="00000000">
              <w:rPr>
                <w:rtl w:val="0"/>
              </w:rPr>
            </w:r>
          </w:p>
        </w:tc>
      </w:tr>
      <w:tr>
        <w:trPr>
          <w:cantSplit w:val="0"/>
          <w:tblHeader w:val="0"/>
        </w:trPr>
        <w:tc>
          <w:tcPr>
            <w:gridSpan w:val="4"/>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1E">
            <w:pPr>
              <w:tabs>
                <w:tab w:val="left" w:pos="1620"/>
              </w:tabs>
              <w:ind w:left="108" w:firstLine="0"/>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F">
            <w:pPr>
              <w:tabs>
                <w:tab w:val="left" w:pos="1620"/>
              </w:tabs>
              <w:ind w:left="108"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 Tax Specialist with an MBA (Finance) is seeking a challenging position in a dynamic organization with an aim to contribute towards organizational success by enhancing competency and ethical standards, to excel consistently and meet the organization’s expectations while constantly availing opportunities to learn and grow.</w:t>
            </w:r>
          </w:p>
          <w:p w:rsidR="00000000" w:rsidDel="00000000" w:rsidP="00000000" w:rsidRDefault="00000000" w:rsidRPr="00000000" w14:paraId="00000020">
            <w:pPr>
              <w:tabs>
                <w:tab w:val="left" w:pos="1620"/>
              </w:tabs>
              <w:ind w:left="108" w:firstLine="0"/>
              <w:jc w:val="both"/>
              <w:rPr>
                <w:rFonts w:ascii="Palatino Linotype" w:cs="Palatino Linotype" w:eastAsia="Palatino Linotype" w:hAnsi="Palatino Linotype"/>
                <w:color w:val="1c1c1c"/>
                <w:sz w:val="20"/>
                <w:szCs w:val="20"/>
              </w:rPr>
            </w:pPr>
            <w:r w:rsidDel="00000000" w:rsidR="00000000" w:rsidRPr="00000000">
              <w:rPr>
                <w:rtl w:val="0"/>
              </w:rPr>
            </w:r>
          </w:p>
        </w:tc>
      </w:tr>
      <w:tr>
        <w:trPr>
          <w:cantSplit w:val="0"/>
          <w:tblHeader w:val="0"/>
        </w:trPr>
        <w:tc>
          <w:tcPr>
            <w:gridSpan w:val="4"/>
            <w:tcBorders>
              <w:top w:color="c0c0c0" w:space="0" w:sz="6" w:val="single"/>
              <w:left w:color="c0c0c0" w:space="0" w:sz="6" w:val="single"/>
              <w:bottom w:color="c0c0c0" w:space="0" w:sz="6" w:val="single"/>
              <w:right w:color="c0c0c0" w:space="0" w:sz="6" w:val="single"/>
            </w:tcBorders>
            <w:shd w:fill="f2f2f2" w:val="clear"/>
          </w:tcPr>
          <w:p w:rsidR="00000000" w:rsidDel="00000000" w:rsidP="00000000" w:rsidRDefault="00000000" w:rsidRPr="00000000" w14:paraId="00000024">
            <w:pPr>
              <w:rPr>
                <w:rFonts w:ascii="Palatino Linotype" w:cs="Palatino Linotype" w:eastAsia="Palatino Linotype" w:hAnsi="Palatino Linotype"/>
                <w:b w:val="1"/>
                <w:smallCaps w:val="1"/>
                <w:color w:val="000080"/>
                <w:sz w:val="26"/>
                <w:szCs w:val="26"/>
              </w:rPr>
            </w:pPr>
            <w:r w:rsidDel="00000000" w:rsidR="00000000" w:rsidRPr="00000000">
              <w:rPr>
                <w:rFonts w:ascii="Palatino Linotype" w:cs="Palatino Linotype" w:eastAsia="Palatino Linotype" w:hAnsi="Palatino Linotype"/>
                <w:b w:val="1"/>
                <w:smallCaps w:val="1"/>
                <w:color w:val="000080"/>
                <w:sz w:val="26"/>
                <w:szCs w:val="26"/>
                <w:rtl w:val="0"/>
              </w:rPr>
              <w:t xml:space="preserve">Why Muhammad Asad</w:t>
            </w:r>
          </w:p>
        </w:tc>
      </w:tr>
      <w:tr>
        <w:trPr>
          <w:cantSplit w:val="0"/>
          <w:tblHeader w:val="0"/>
        </w:trPr>
        <w:tc>
          <w:tcPr>
            <w:gridSpan w:val="4"/>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28">
            <w:pPr>
              <w:tabs>
                <w:tab w:val="left" w:pos="810"/>
              </w:tabs>
              <w:jc w:val="both"/>
              <w:rPr>
                <w:rFonts w:ascii="Palatino Linotype" w:cs="Palatino Linotype" w:eastAsia="Palatino Linotype" w:hAnsi="Palatino Linotype"/>
                <w:sz w:val="2"/>
                <w:szCs w:val="2"/>
              </w:rPr>
            </w:pPr>
            <w:r w:rsidDel="00000000" w:rsidR="00000000" w:rsidRPr="00000000">
              <w:rPr>
                <w:rtl w:val="0"/>
              </w:rPr>
            </w:r>
          </w:p>
          <w:p w:rsidR="00000000" w:rsidDel="00000000" w:rsidP="00000000" w:rsidRDefault="00000000" w:rsidRPr="00000000" w14:paraId="00000029">
            <w:pPr>
              <w:tabs>
                <w:tab w:val="left" w:pos="1620"/>
              </w:tabs>
              <w:ind w:left="108" w:firstLine="0"/>
              <w:jc w:val="both"/>
              <w:rPr>
                <w:rFonts w:ascii="Palatino Linotype" w:cs="Palatino Linotype" w:eastAsia="Palatino Linotype" w:hAnsi="Palatino Linotype"/>
                <w:sz w:val="2"/>
                <w:szCs w:val="2"/>
              </w:rPr>
            </w:pPr>
            <w:r w:rsidDel="00000000" w:rsidR="00000000" w:rsidRPr="00000000">
              <w:rPr>
                <w:rtl w:val="0"/>
              </w:rPr>
            </w:r>
          </w:p>
        </w:tc>
      </w:tr>
    </w:tbl>
    <w:p w:rsidR="00000000" w:rsidDel="00000000" w:rsidP="00000000" w:rsidRDefault="00000000" w:rsidRPr="00000000" w14:paraId="0000002D">
      <w:pPr>
        <w:rPr>
          <w:sz w:val="16"/>
          <w:szCs w:val="16"/>
        </w:rPr>
      </w:pPr>
      <w:r w:rsidDel="00000000" w:rsidR="00000000" w:rsidRPr="00000000">
        <w:rPr>
          <w:rtl w:val="0"/>
        </w:rPr>
      </w:r>
    </w:p>
    <w:tbl>
      <w:tblPr>
        <w:tblStyle w:val="Table2"/>
        <w:tblW w:w="11340.0" w:type="dxa"/>
        <w:jc w:val="left"/>
        <w:tblInd w:w="-612.0" w:type="dxa"/>
        <w:tblLayout w:type="fixed"/>
        <w:tblLook w:val="0000"/>
      </w:tblPr>
      <w:tblGrid>
        <w:gridCol w:w="8518"/>
        <w:gridCol w:w="2822"/>
        <w:tblGridChange w:id="0">
          <w:tblGrid>
            <w:gridCol w:w="8518"/>
            <w:gridCol w:w="2822"/>
          </w:tblGrid>
        </w:tblGridChange>
      </w:tblGrid>
      <w:tr>
        <w:trPr>
          <w:cantSplit w:val="0"/>
          <w:trHeight w:val="259" w:hRule="atLeast"/>
          <w:tblHeader w:val="0"/>
        </w:trPr>
        <w:tc>
          <w:tcPr>
            <w:gridSpan w:val="2"/>
            <w:tcBorders>
              <w:top w:color="c0c0c0" w:space="0" w:sz="6" w:val="single"/>
              <w:left w:color="c0c0c0" w:space="0" w:sz="6" w:val="single"/>
              <w:bottom w:color="c0c0c0" w:space="0" w:sz="6" w:val="single"/>
              <w:right w:color="c0c0c0" w:space="0" w:sz="6" w:val="single"/>
            </w:tcBorders>
            <w:shd w:fill="d9d9d9" w:val="clear"/>
          </w:tcPr>
          <w:p w:rsidR="00000000" w:rsidDel="00000000" w:rsidP="00000000" w:rsidRDefault="00000000" w:rsidRPr="00000000" w14:paraId="0000002E">
            <w:pPr>
              <w:rPr>
                <w:rFonts w:ascii="Palatino Linotype" w:cs="Palatino Linotype" w:eastAsia="Palatino Linotype" w:hAnsi="Palatino Linotype"/>
                <w:b w:val="1"/>
                <w:smallCaps w:val="1"/>
                <w:color w:val="000080"/>
                <w:sz w:val="26"/>
                <w:szCs w:val="26"/>
              </w:rPr>
            </w:pPr>
            <w:r w:rsidDel="00000000" w:rsidR="00000000" w:rsidRPr="00000000">
              <w:rPr>
                <w:rFonts w:ascii="Palatino Linotype" w:cs="Palatino Linotype" w:eastAsia="Palatino Linotype" w:hAnsi="Palatino Linotype"/>
                <w:b w:val="1"/>
                <w:smallCaps w:val="1"/>
                <w:color w:val="000080"/>
                <w:sz w:val="26"/>
                <w:szCs w:val="26"/>
                <w:rtl w:val="0"/>
              </w:rPr>
              <w:t xml:space="preserve">Professional Experience</w:t>
            </w:r>
          </w:p>
        </w:tc>
      </w:tr>
      <w:tr>
        <w:trPr>
          <w:cantSplit w:val="0"/>
          <w:trHeight w:val="259" w:hRule="atLeast"/>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0">
            <w:pPr>
              <w:jc w:val="both"/>
              <w:rPr>
                <w:rFonts w:ascii="Palatino Linotype" w:cs="Palatino Linotype" w:eastAsia="Palatino Linotype" w:hAnsi="Palatino Linotype"/>
                <w:b w:val="1"/>
                <w:smallCaps w:val="1"/>
                <w:sz w:val="20"/>
                <w:szCs w:val="20"/>
              </w:rPr>
            </w:pPr>
            <w:r w:rsidDel="00000000" w:rsidR="00000000" w:rsidRPr="00000000">
              <w:rPr>
                <w:rFonts w:ascii="Palatino Linotype" w:cs="Palatino Linotype" w:eastAsia="Palatino Linotype" w:hAnsi="Palatino Linotype"/>
                <w:b w:val="1"/>
                <w:smallCaps w:val="1"/>
                <w:sz w:val="20"/>
                <w:szCs w:val="20"/>
                <w:rtl w:val="0"/>
              </w:rPr>
              <w:t xml:space="preserve">Pakistan State Oil Company Limited </w:t>
            </w:r>
            <w:r w:rsidDel="00000000" w:rsidR="00000000" w:rsidRPr="00000000">
              <w:rPr>
                <w:rFonts w:ascii="Palatino Linotype" w:cs="Palatino Linotype" w:eastAsia="Palatino Linotype" w:hAnsi="Palatino Linotype"/>
                <w:sz w:val="20"/>
                <w:szCs w:val="20"/>
                <w:rtl w:val="0"/>
              </w:rPr>
              <w:t xml:space="preserve">as </w:t>
            </w:r>
            <w:r w:rsidDel="00000000" w:rsidR="00000000" w:rsidRPr="00000000">
              <w:rPr>
                <w:rFonts w:ascii="Palatino Linotype" w:cs="Palatino Linotype" w:eastAsia="Palatino Linotype" w:hAnsi="Palatino Linotype"/>
                <w:b w:val="1"/>
                <w:sz w:val="20"/>
                <w:szCs w:val="20"/>
                <w:rtl w:val="0"/>
              </w:rPr>
              <w:t xml:space="preserve">Deputy Manager – Taxation</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1">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January 2021 till date</w:t>
            </w:r>
          </w:p>
        </w:tc>
      </w:tr>
      <w:tr>
        <w:trPr>
          <w:cantSplit w:val="0"/>
          <w:trHeight w:val="259" w:hRule="atLeast"/>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2">
            <w:pPr>
              <w:jc w:val="both"/>
              <w:rPr>
                <w:rFonts w:ascii="Palatino Linotype" w:cs="Palatino Linotype" w:eastAsia="Palatino Linotype" w:hAnsi="Palatino Linotype"/>
                <w:b w:val="1"/>
                <w:smallCaps w:val="1"/>
                <w:sz w:val="10"/>
                <w:szCs w:val="10"/>
              </w:rPr>
            </w:pPr>
            <w:r w:rsidDel="00000000" w:rsidR="00000000" w:rsidRPr="00000000">
              <w:rPr>
                <w:rFonts w:ascii="Palatino Linotype" w:cs="Palatino Linotype" w:eastAsia="Palatino Linotype" w:hAnsi="Palatino Linotype"/>
                <w:b w:val="1"/>
                <w:smallCaps w:val="1"/>
                <w:sz w:val="20"/>
                <w:szCs w:val="20"/>
                <w:rtl w:val="0"/>
              </w:rPr>
              <w:t xml:space="preserve">Pakistan State Oil Company Limited </w:t>
            </w:r>
            <w:r w:rsidDel="00000000" w:rsidR="00000000" w:rsidRPr="00000000">
              <w:rPr>
                <w:rFonts w:ascii="Palatino Linotype" w:cs="Palatino Linotype" w:eastAsia="Palatino Linotype" w:hAnsi="Palatino Linotype"/>
                <w:sz w:val="20"/>
                <w:szCs w:val="20"/>
                <w:rtl w:val="0"/>
              </w:rPr>
              <w:t xml:space="preserve">as </w:t>
            </w:r>
            <w:r w:rsidDel="00000000" w:rsidR="00000000" w:rsidRPr="00000000">
              <w:rPr>
                <w:rFonts w:ascii="Palatino Linotype" w:cs="Palatino Linotype" w:eastAsia="Palatino Linotype" w:hAnsi="Palatino Linotype"/>
                <w:b w:val="1"/>
                <w:sz w:val="20"/>
                <w:szCs w:val="20"/>
                <w:rtl w:val="0"/>
              </w:rPr>
              <w:t xml:space="preserve">Senior Officer – Taxation</w:t>
            </w:r>
            <w:r w:rsidDel="00000000" w:rsidR="00000000" w:rsidRPr="00000000">
              <w:rPr>
                <w:rFonts w:ascii="Palatino Linotype" w:cs="Palatino Linotype" w:eastAsia="Palatino Linotype" w:hAnsi="Palatino Linotype"/>
                <w:b w:val="1"/>
                <w:smallCaps w:val="1"/>
                <w:sz w:val="10"/>
                <w:szCs w:val="10"/>
                <w:rtl w:val="0"/>
              </w:rPr>
              <w:t xml:space="preserve"> </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3">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July 2016 till December 2020</w:t>
            </w:r>
          </w:p>
        </w:tc>
      </w:tr>
      <w:tr>
        <w:trPr>
          <w:cantSplit w:val="0"/>
          <w:trHeight w:val="259" w:hRule="atLeast"/>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4">
            <w:pPr>
              <w:jc w:val="both"/>
              <w:rPr>
                <w:rFonts w:ascii="Palatino Linotype" w:cs="Palatino Linotype" w:eastAsia="Palatino Linotype" w:hAnsi="Palatino Linotype"/>
                <w:b w:val="1"/>
                <w:smallCaps w:val="1"/>
                <w:sz w:val="10"/>
                <w:szCs w:val="10"/>
              </w:rPr>
            </w:pPr>
            <w:r w:rsidDel="00000000" w:rsidR="00000000" w:rsidRPr="00000000">
              <w:rPr>
                <w:rFonts w:ascii="Palatino Linotype" w:cs="Palatino Linotype" w:eastAsia="Palatino Linotype" w:hAnsi="Palatino Linotype"/>
                <w:b w:val="1"/>
                <w:smallCaps w:val="1"/>
                <w:sz w:val="20"/>
                <w:szCs w:val="20"/>
                <w:rtl w:val="0"/>
              </w:rPr>
              <w:t xml:space="preserve">Micro Agility Services Private Limited </w:t>
            </w:r>
            <w:r w:rsidDel="00000000" w:rsidR="00000000" w:rsidRPr="00000000">
              <w:rPr>
                <w:rFonts w:ascii="Palatino Linotype" w:cs="Palatino Linotype" w:eastAsia="Palatino Linotype" w:hAnsi="Palatino Linotype"/>
                <w:sz w:val="20"/>
                <w:szCs w:val="20"/>
                <w:rtl w:val="0"/>
              </w:rPr>
              <w:t xml:space="preserve">as </w:t>
            </w:r>
            <w:r w:rsidDel="00000000" w:rsidR="00000000" w:rsidRPr="00000000">
              <w:rPr>
                <w:rFonts w:ascii="Palatino Linotype" w:cs="Palatino Linotype" w:eastAsia="Palatino Linotype" w:hAnsi="Palatino Linotype"/>
                <w:b w:val="1"/>
                <w:sz w:val="20"/>
                <w:szCs w:val="20"/>
                <w:rtl w:val="0"/>
              </w:rPr>
              <w:t xml:space="preserve">Market Research Executive</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5">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October 2015 till June 2016</w:t>
            </w:r>
          </w:p>
        </w:tc>
      </w:tr>
      <w:tr>
        <w:trPr>
          <w:cantSplit w:val="0"/>
          <w:trHeight w:val="259" w:hRule="atLeast"/>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6">
            <w:pPr>
              <w:jc w:val="both"/>
              <w:rPr>
                <w:rFonts w:ascii="Palatino Linotype" w:cs="Palatino Linotype" w:eastAsia="Palatino Linotype" w:hAnsi="Palatino Linotype"/>
                <w:b w:val="1"/>
                <w:smallCaps w:val="1"/>
                <w:sz w:val="10"/>
                <w:szCs w:val="10"/>
              </w:rPr>
            </w:pPr>
            <w:r w:rsidDel="00000000" w:rsidR="00000000" w:rsidRPr="00000000">
              <w:rPr>
                <w:rFonts w:ascii="Palatino Linotype" w:cs="Palatino Linotype" w:eastAsia="Palatino Linotype" w:hAnsi="Palatino Linotype"/>
                <w:b w:val="1"/>
                <w:smallCaps w:val="1"/>
                <w:sz w:val="20"/>
                <w:szCs w:val="20"/>
                <w:rtl w:val="0"/>
              </w:rPr>
              <w:t xml:space="preserve">S&amp;P Global Market Intelligence </w:t>
            </w:r>
            <w:r w:rsidDel="00000000" w:rsidR="00000000" w:rsidRPr="00000000">
              <w:rPr>
                <w:rFonts w:ascii="Palatino Linotype" w:cs="Palatino Linotype" w:eastAsia="Palatino Linotype" w:hAnsi="Palatino Linotype"/>
                <w:sz w:val="20"/>
                <w:szCs w:val="20"/>
                <w:rtl w:val="0"/>
              </w:rPr>
              <w:t xml:space="preserve">as </w:t>
            </w:r>
            <w:r w:rsidDel="00000000" w:rsidR="00000000" w:rsidRPr="00000000">
              <w:rPr>
                <w:rFonts w:ascii="Palatino Linotype" w:cs="Palatino Linotype" w:eastAsia="Palatino Linotype" w:hAnsi="Palatino Linotype"/>
                <w:b w:val="1"/>
                <w:sz w:val="20"/>
                <w:szCs w:val="20"/>
                <w:rtl w:val="0"/>
              </w:rPr>
              <w:t xml:space="preserve">Intern</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7">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(3 months-2014)</w:t>
            </w:r>
          </w:p>
        </w:tc>
      </w:tr>
    </w:tbl>
    <w:p w:rsidR="00000000" w:rsidDel="00000000" w:rsidP="00000000" w:rsidRDefault="00000000" w:rsidRPr="00000000" w14:paraId="00000038">
      <w:pPr>
        <w:rPr>
          <w:sz w:val="8"/>
          <w:szCs w:val="8"/>
        </w:rPr>
      </w:pPr>
      <w:r w:rsidDel="00000000" w:rsidR="00000000" w:rsidRPr="00000000">
        <w:rPr>
          <w:rtl w:val="0"/>
        </w:rPr>
      </w:r>
    </w:p>
    <w:tbl>
      <w:tblPr>
        <w:tblStyle w:val="Table3"/>
        <w:tblW w:w="11340.0" w:type="dxa"/>
        <w:jc w:val="left"/>
        <w:tblInd w:w="-612.0" w:type="dxa"/>
        <w:tblLayout w:type="fixed"/>
        <w:tblLook w:val="0000"/>
      </w:tblPr>
      <w:tblGrid>
        <w:gridCol w:w="1080"/>
        <w:gridCol w:w="10260"/>
        <w:tblGridChange w:id="0">
          <w:tblGrid>
            <w:gridCol w:w="1080"/>
            <w:gridCol w:w="10260"/>
          </w:tblGrid>
        </w:tblGridChange>
      </w:tblGrid>
      <w:tr>
        <w:trPr>
          <w:cantSplit w:val="0"/>
          <w:tblHeader w:val="0"/>
        </w:trPr>
        <w:tc>
          <w:tcPr>
            <w:gridSpan w:val="2"/>
            <w:tcBorders>
              <w:top w:color="c0c0c0" w:space="0" w:sz="6" w:val="single"/>
              <w:left w:color="c0c0c0" w:space="0" w:sz="6" w:val="single"/>
              <w:bottom w:color="c0c0c0" w:space="0" w:sz="6" w:val="single"/>
              <w:right w:color="c0c0c0" w:space="0" w:sz="6" w:val="single"/>
            </w:tcBorders>
            <w:shd w:fill="e0e0e0" w:val="clear"/>
            <w:vAlign w:val="center"/>
          </w:tcPr>
          <w:p w:rsidR="00000000" w:rsidDel="00000000" w:rsidP="00000000" w:rsidRDefault="00000000" w:rsidRPr="00000000" w14:paraId="00000039">
            <w:pPr>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b w:val="1"/>
                <w:smallCaps w:val="1"/>
                <w:color w:val="000080"/>
                <w:sz w:val="26"/>
                <w:szCs w:val="26"/>
                <w:rtl w:val="0"/>
              </w:rPr>
              <w:t xml:space="preserve">achievements</w:t>
            </w: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e0e0e0" w:val="clear"/>
            <w:vAlign w:val="center"/>
          </w:tcPr>
          <w:p w:rsidR="00000000" w:rsidDel="00000000" w:rsidP="00000000" w:rsidRDefault="00000000" w:rsidRPr="00000000" w14:paraId="0000003B">
            <w:pPr>
              <w:pStyle w:val="Heading1"/>
              <w:ind w:left="72" w:firstLine="0"/>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PSO indirect taxes</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3C">
            <w:pPr>
              <w:numPr>
                <w:ilvl w:val="0"/>
                <w:numId w:val="5"/>
              </w:numPr>
              <w:ind w:left="432" w:hanging="360"/>
              <w:rPr>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Effectively handled sales tax audits and ensured no negative repercussions arise on the Company.</w:t>
            </w:r>
          </w:p>
          <w:p w:rsidR="00000000" w:rsidDel="00000000" w:rsidP="00000000" w:rsidRDefault="00000000" w:rsidRPr="00000000" w14:paraId="0000003D">
            <w:pPr>
              <w:numPr>
                <w:ilvl w:val="0"/>
                <w:numId w:val="5"/>
              </w:numPr>
              <w:ind w:left="432" w:hanging="360"/>
              <w:rPr>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Effectively handled the issue of disallowance of Punjab sales tax on services of inter-city transport through oil tankers (Sr. No. 48) of the Second Schedule, thereby mitigating exposure of approx. 1.2 billion of input tax from FBR. </w:t>
            </w:r>
          </w:p>
          <w:p w:rsidR="00000000" w:rsidDel="00000000" w:rsidP="00000000" w:rsidRDefault="00000000" w:rsidRPr="00000000" w14:paraId="0000003E">
            <w:pPr>
              <w:numPr>
                <w:ilvl w:val="0"/>
                <w:numId w:val="5"/>
              </w:numPr>
              <w:ind w:left="432" w:hanging="360"/>
              <w:rPr>
                <w:color w:val="000000"/>
                <w:sz w:val="18"/>
                <w:szCs w:val="18"/>
              </w:rPr>
            </w:pPr>
            <w:bookmarkStart w:colFirst="0" w:colLast="0" w:name="_gjdgxs" w:id="0"/>
            <w:bookmarkEnd w:id="0"/>
            <w:r w:rsidDel="00000000" w:rsidR="00000000" w:rsidRPr="00000000">
              <w:rPr>
                <w:rFonts w:ascii="Palatino Linotype" w:cs="Palatino Linotype" w:eastAsia="Palatino Linotype" w:hAnsi="Palatino Linotype"/>
                <w:color w:val="000000"/>
                <w:sz w:val="18"/>
                <w:szCs w:val="18"/>
                <w:rtl w:val="0"/>
              </w:rPr>
              <w:t xml:space="preserve">Effectively handled issues of dealers’ commission and saved Rs. 2.2 bn tax demand.</w:t>
            </w:r>
          </w:p>
          <w:p w:rsidR="00000000" w:rsidDel="00000000" w:rsidP="00000000" w:rsidRDefault="00000000" w:rsidRPr="00000000" w14:paraId="0000003F">
            <w:pPr>
              <w:numPr>
                <w:ilvl w:val="0"/>
                <w:numId w:val="5"/>
              </w:numPr>
              <w:ind w:left="432" w:hanging="360"/>
              <w:rPr>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Collaborated and aided marketing departments from tax perspective in launching new business initiatives.</w:t>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e0e0e0" w:val="clear"/>
            <w:vAlign w:val="center"/>
          </w:tcPr>
          <w:p w:rsidR="00000000" w:rsidDel="00000000" w:rsidP="00000000" w:rsidRDefault="00000000" w:rsidRPr="00000000" w14:paraId="00000040">
            <w:pPr>
              <w:pStyle w:val="Heading1"/>
              <w:ind w:left="72" w:firstLine="0"/>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Tax advisory</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41">
            <w:pPr>
              <w:numPr>
                <w:ilvl w:val="0"/>
                <w:numId w:val="5"/>
              </w:numPr>
              <w:ind w:left="432" w:hanging="360"/>
              <w:rPr>
                <w:i w:val="1"/>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Participated in preparing feasibility studies of several projects within PSO and provided opinion with respect to tax implications over the same.</w:t>
            </w:r>
            <w:r w:rsidDel="00000000" w:rsidR="00000000" w:rsidRPr="00000000">
              <w:rPr>
                <w:rtl w:val="0"/>
              </w:rPr>
            </w:r>
          </w:p>
          <w:p w:rsidR="00000000" w:rsidDel="00000000" w:rsidP="00000000" w:rsidRDefault="00000000" w:rsidRPr="00000000" w14:paraId="00000042">
            <w:pPr>
              <w:numPr>
                <w:ilvl w:val="0"/>
                <w:numId w:val="5"/>
              </w:numPr>
              <w:ind w:left="432" w:hanging="360"/>
              <w:rPr>
                <w:i w:val="1"/>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Prepared several tax related proposals specifically for PSO and the industry in order to streamline tax laws and eliminate grey areas. </w:t>
            </w:r>
            <w:r w:rsidDel="00000000" w:rsidR="00000000" w:rsidRPr="00000000">
              <w:rPr>
                <w:rtl w:val="0"/>
              </w:rPr>
            </w:r>
          </w:p>
          <w:p w:rsidR="00000000" w:rsidDel="00000000" w:rsidP="00000000" w:rsidRDefault="00000000" w:rsidRPr="00000000" w14:paraId="00000043">
            <w:pPr>
              <w:numPr>
                <w:ilvl w:val="0"/>
                <w:numId w:val="5"/>
              </w:numPr>
              <w:ind w:left="432" w:hanging="360"/>
              <w:rPr>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Provided in-house consultancy on matters related to sales tax. (12-15 advises per annum)</w:t>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e0e0e0" w:val="clear"/>
            <w:vAlign w:val="center"/>
          </w:tcPr>
          <w:p w:rsidR="00000000" w:rsidDel="00000000" w:rsidP="00000000" w:rsidRDefault="00000000" w:rsidRPr="00000000" w14:paraId="00000044">
            <w:pPr>
              <w:pStyle w:val="Heading1"/>
              <w:ind w:left="72" w:firstLine="0"/>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Audit</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45">
            <w:pPr>
              <w:numPr>
                <w:ilvl w:val="0"/>
                <w:numId w:val="5"/>
              </w:numPr>
              <w:ind w:left="432" w:hanging="360"/>
              <w:rPr>
                <w:b w:val="1"/>
                <w:i w:val="1"/>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Effectively handled the Sindh Revenue Board (SRB) Audit for the Tax Year 2016-17. Initial observations amounting to Rs. 21 billion were rebutted and finally contraventions amounting to Rs.  167 million were issued. </w:t>
            </w:r>
            <w:r w:rsidDel="00000000" w:rsidR="00000000" w:rsidRPr="00000000">
              <w:rPr>
                <w:rtl w:val="0"/>
              </w:rPr>
            </w:r>
          </w:p>
          <w:p w:rsidR="00000000" w:rsidDel="00000000" w:rsidP="00000000" w:rsidRDefault="00000000" w:rsidRPr="00000000" w14:paraId="00000046">
            <w:pPr>
              <w:numPr>
                <w:ilvl w:val="0"/>
                <w:numId w:val="5"/>
              </w:numPr>
              <w:ind w:left="432" w:hanging="360"/>
              <w:rPr>
                <w:b w:val="1"/>
                <w:i w:val="1"/>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Effectively handled notices/inquiries from tax authorities without any assistance from the tax consultants (25-30 Notice per annum)</w:t>
            </w:r>
            <w:r w:rsidDel="00000000" w:rsidR="00000000" w:rsidRPr="00000000">
              <w:rPr>
                <w:rtl w:val="0"/>
              </w:rPr>
            </w:r>
          </w:p>
          <w:p w:rsidR="00000000" w:rsidDel="00000000" w:rsidP="00000000" w:rsidRDefault="00000000" w:rsidRPr="00000000" w14:paraId="00000047">
            <w:pPr>
              <w:numPr>
                <w:ilvl w:val="0"/>
                <w:numId w:val="5"/>
              </w:numPr>
              <w:ind w:left="432" w:hanging="360"/>
              <w:rPr>
                <w:b w:val="1"/>
                <w:i w:val="1"/>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Conducted self-Audit of various revenue streams of PSO and advised related to their taxability.</w:t>
            </w: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e0e0e0" w:val="clear"/>
            <w:vAlign w:val="center"/>
          </w:tcPr>
          <w:p w:rsidR="00000000" w:rsidDel="00000000" w:rsidP="00000000" w:rsidRDefault="00000000" w:rsidRPr="00000000" w14:paraId="00000048">
            <w:pPr>
              <w:pStyle w:val="Heading1"/>
              <w:ind w:left="72" w:firstLine="0"/>
              <w:rPr>
                <w:rFonts w:ascii="Palatino Linotype" w:cs="Palatino Linotype" w:eastAsia="Palatino Linotype" w:hAnsi="Palatino Linotype"/>
                <w:color w:val="000080"/>
                <w:sz w:val="18"/>
                <w:szCs w:val="18"/>
              </w:rPr>
            </w:pPr>
            <w:r w:rsidDel="00000000" w:rsidR="00000000" w:rsidRPr="00000000">
              <w:rPr>
                <w:rFonts w:ascii="Palatino Linotype" w:cs="Palatino Linotype" w:eastAsia="Palatino Linotype" w:hAnsi="Palatino Linotype"/>
                <w:color w:val="000080"/>
                <w:sz w:val="18"/>
                <w:szCs w:val="18"/>
                <w:rtl w:val="0"/>
              </w:rPr>
              <w:t xml:space="preserve">Statutory Compliances</w:t>
            </w:r>
          </w:p>
          <w:p w:rsidR="00000000" w:rsidDel="00000000" w:rsidP="00000000" w:rsidRDefault="00000000" w:rsidRPr="00000000" w14:paraId="00000049">
            <w:pPr>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4A">
            <w:pPr>
              <w:numPr>
                <w:ilvl w:val="0"/>
                <w:numId w:val="1"/>
              </w:numPr>
              <w:ind w:left="432" w:hanging="360"/>
              <w:rPr>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Successfully filed sales tax returns for PSO thereby depositing billions of rupees in government exchequer. </w:t>
            </w:r>
          </w:p>
          <w:p w:rsidR="00000000" w:rsidDel="00000000" w:rsidP="00000000" w:rsidRDefault="00000000" w:rsidRPr="00000000" w14:paraId="0000004B">
            <w:pPr>
              <w:numPr>
                <w:ilvl w:val="0"/>
                <w:numId w:val="6"/>
              </w:numPr>
              <w:ind w:left="432" w:hanging="360"/>
              <w:rPr>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Timely communicated tax related changes with respect to Federal &amp; Provincial Finance Acts, within PSO. </w:t>
            </w:r>
          </w:p>
          <w:p w:rsidR="00000000" w:rsidDel="00000000" w:rsidP="00000000" w:rsidRDefault="00000000" w:rsidRPr="00000000" w14:paraId="0000004C">
            <w:pPr>
              <w:numPr>
                <w:ilvl w:val="0"/>
                <w:numId w:val="6"/>
              </w:numPr>
              <w:ind w:left="432" w:hanging="360"/>
              <w:rPr>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Integration (with the help of IT) of tax related changes/conditions/Rates into SAP as and when such changes occur. </w:t>
            </w:r>
          </w:p>
        </w:tc>
      </w:tr>
    </w:tbl>
    <w:p w:rsidR="00000000" w:rsidDel="00000000" w:rsidP="00000000" w:rsidRDefault="00000000" w:rsidRPr="00000000" w14:paraId="0000004D">
      <w:pPr>
        <w:rPr>
          <w:sz w:val="8"/>
          <w:szCs w:val="8"/>
        </w:rPr>
      </w:pPr>
      <w:r w:rsidDel="00000000" w:rsidR="00000000" w:rsidRPr="00000000">
        <w:rPr>
          <w:rtl w:val="0"/>
        </w:rPr>
      </w:r>
    </w:p>
    <w:p w:rsidR="00000000" w:rsidDel="00000000" w:rsidP="00000000" w:rsidRDefault="00000000" w:rsidRPr="00000000" w14:paraId="0000004E">
      <w:pPr>
        <w:rPr>
          <w:sz w:val="8"/>
          <w:szCs w:val="8"/>
        </w:rPr>
      </w:pPr>
      <w:r w:rsidDel="00000000" w:rsidR="00000000" w:rsidRPr="00000000">
        <w:rPr>
          <w:rtl w:val="0"/>
        </w:rPr>
      </w:r>
    </w:p>
    <w:tbl>
      <w:tblPr>
        <w:tblStyle w:val="Table4"/>
        <w:tblW w:w="11340.0" w:type="dxa"/>
        <w:jc w:val="left"/>
        <w:tblInd w:w="-612.0" w:type="dxa"/>
        <w:tblLayout w:type="fixed"/>
        <w:tblLook w:val="0000"/>
      </w:tblPr>
      <w:tblGrid>
        <w:gridCol w:w="11340"/>
        <w:tblGridChange w:id="0">
          <w:tblGrid>
            <w:gridCol w:w="11340"/>
          </w:tblGrid>
        </w:tblGridChange>
      </w:tblGrid>
      <w:tr>
        <w:trPr>
          <w:cantSplit w:val="0"/>
          <w:trHeight w:val="115" w:hRule="atLeast"/>
          <w:tblHeader w:val="0"/>
        </w:trPr>
        <w:tc>
          <w:tcPr>
            <w:tcBorders>
              <w:top w:color="c0c0c0" w:space="0" w:sz="6" w:val="single"/>
              <w:left w:color="c0c0c0" w:space="0" w:sz="6" w:val="single"/>
              <w:bottom w:color="c0c0c0" w:space="0" w:sz="6" w:val="single"/>
              <w:right w:color="c0c0c0" w:space="0" w:sz="6" w:val="single"/>
            </w:tcBorders>
            <w:shd w:fill="e0e0e0" w:val="clear"/>
          </w:tcPr>
          <w:p w:rsidR="00000000" w:rsidDel="00000000" w:rsidP="00000000" w:rsidRDefault="00000000" w:rsidRPr="00000000" w14:paraId="0000004F">
            <w:pPr>
              <w:rPr>
                <w:rFonts w:ascii="Palatino Linotype" w:cs="Palatino Linotype" w:eastAsia="Palatino Linotype" w:hAnsi="Palatino Linotype"/>
                <w:b w:val="1"/>
                <w:color w:val="000080"/>
                <w:sz w:val="26"/>
                <w:szCs w:val="26"/>
              </w:rPr>
            </w:pPr>
            <w:r w:rsidDel="00000000" w:rsidR="00000000" w:rsidRPr="00000000">
              <w:rPr>
                <w:rFonts w:ascii="Palatino Linotype" w:cs="Palatino Linotype" w:eastAsia="Palatino Linotype" w:hAnsi="Palatino Linotype"/>
                <w:b w:val="1"/>
                <w:smallCaps w:val="1"/>
                <w:color w:val="000080"/>
                <w:sz w:val="26"/>
                <w:szCs w:val="26"/>
                <w:rtl w:val="0"/>
              </w:rPr>
              <w:t xml:space="preserve">TAX AND OTHER RELATED SERVICES</w:t>
            </w:r>
            <w:r w:rsidDel="00000000" w:rsidR="00000000" w:rsidRPr="00000000">
              <w:rPr>
                <w:rtl w:val="0"/>
              </w:rPr>
            </w:r>
          </w:p>
        </w:tc>
      </w:tr>
      <w:tr>
        <w:trPr>
          <w:cantSplit w:val="0"/>
          <w:trHeight w:val="617" w:hRule="atLeast"/>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50">
            <w:pPr>
              <w:tabs>
                <w:tab w:val="left" w:pos="1620"/>
              </w:tabs>
              <w:ind w:left="108" w:firstLine="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Currently, I am working as Deputy Manager – Taxes in Pakistan State Oil Company Limited. My duties include:</w:t>
            </w:r>
          </w:p>
          <w:p w:rsidR="00000000" w:rsidDel="00000000" w:rsidP="00000000" w:rsidRDefault="00000000" w:rsidRPr="00000000" w14:paraId="00000051">
            <w:pPr>
              <w:numPr>
                <w:ilvl w:val="0"/>
                <w:numId w:val="2"/>
              </w:numPr>
              <w:tabs>
                <w:tab w:val="left" w:pos="612"/>
              </w:tabs>
              <w:ind w:left="612" w:hanging="360"/>
              <w:jc w:val="both"/>
              <w:rPr>
                <w:sz w:val="18"/>
                <w:szCs w:val="18"/>
              </w:rPr>
            </w:pPr>
            <w:r w:rsidDel="00000000" w:rsidR="00000000" w:rsidRPr="00000000">
              <w:rPr>
                <w:rFonts w:ascii="Palatino Linotype" w:cs="Palatino Linotype" w:eastAsia="Palatino Linotype" w:hAnsi="Palatino Linotype"/>
                <w:sz w:val="18"/>
                <w:szCs w:val="18"/>
                <w:rtl w:val="0"/>
              </w:rPr>
              <w:t xml:space="preserve">Handling sales tax related matters to ensure that organization complies with the applicable taxation framework. </w:t>
            </w:r>
          </w:p>
          <w:p w:rsidR="00000000" w:rsidDel="00000000" w:rsidP="00000000" w:rsidRDefault="00000000" w:rsidRPr="00000000" w14:paraId="00000052">
            <w:pPr>
              <w:numPr>
                <w:ilvl w:val="0"/>
                <w:numId w:val="2"/>
              </w:numPr>
              <w:tabs>
                <w:tab w:val="left" w:pos="612"/>
              </w:tabs>
              <w:ind w:left="612" w:hanging="360"/>
              <w:jc w:val="both"/>
              <w:rPr>
                <w:sz w:val="18"/>
                <w:szCs w:val="18"/>
              </w:rPr>
            </w:pPr>
            <w:r w:rsidDel="00000000" w:rsidR="00000000" w:rsidRPr="00000000">
              <w:rPr>
                <w:rFonts w:ascii="Palatino Linotype" w:cs="Palatino Linotype" w:eastAsia="Palatino Linotype" w:hAnsi="Palatino Linotype"/>
                <w:sz w:val="18"/>
                <w:szCs w:val="18"/>
                <w:rtl w:val="0"/>
              </w:rPr>
              <w:t xml:space="preserve">Responsible for compliance and filing of monthly sales tax Return (48 return/year)</w:t>
              <w:tab/>
            </w:r>
          </w:p>
          <w:p w:rsidR="00000000" w:rsidDel="00000000" w:rsidP="00000000" w:rsidRDefault="00000000" w:rsidRPr="00000000" w14:paraId="00000053">
            <w:pPr>
              <w:numPr>
                <w:ilvl w:val="0"/>
                <w:numId w:val="2"/>
              </w:numPr>
              <w:tabs>
                <w:tab w:val="left" w:pos="612"/>
              </w:tabs>
              <w:ind w:left="612" w:hanging="360"/>
              <w:jc w:val="both"/>
              <w:rPr>
                <w:sz w:val="18"/>
                <w:szCs w:val="18"/>
              </w:rPr>
            </w:pPr>
            <w:r w:rsidDel="00000000" w:rsidR="00000000" w:rsidRPr="00000000">
              <w:rPr>
                <w:rFonts w:ascii="Palatino Linotype" w:cs="Palatino Linotype" w:eastAsia="Palatino Linotype" w:hAnsi="Palatino Linotype"/>
                <w:sz w:val="18"/>
                <w:szCs w:val="18"/>
                <w:rtl w:val="0"/>
              </w:rPr>
              <w:t xml:space="preserve">Responsible for maintaining tax records including sales tax reconciliations. </w:t>
            </w:r>
          </w:p>
          <w:p w:rsidR="00000000" w:rsidDel="00000000" w:rsidP="00000000" w:rsidRDefault="00000000" w:rsidRPr="00000000" w14:paraId="00000054">
            <w:pPr>
              <w:numPr>
                <w:ilvl w:val="0"/>
                <w:numId w:val="2"/>
              </w:numPr>
              <w:tabs>
                <w:tab w:val="left" w:pos="612"/>
              </w:tabs>
              <w:ind w:left="612" w:hanging="360"/>
              <w:jc w:val="both"/>
              <w:rPr>
                <w:sz w:val="18"/>
                <w:szCs w:val="18"/>
              </w:rPr>
            </w:pPr>
            <w:r w:rsidDel="00000000" w:rsidR="00000000" w:rsidRPr="00000000">
              <w:rPr>
                <w:rFonts w:ascii="Palatino Linotype" w:cs="Palatino Linotype" w:eastAsia="Palatino Linotype" w:hAnsi="Palatino Linotype"/>
                <w:sz w:val="18"/>
                <w:szCs w:val="18"/>
                <w:rtl w:val="0"/>
              </w:rPr>
              <w:t xml:space="preserve">To liaise with customers and suppliers in relation their queries and provision of reconciliations and responses there against. </w:t>
            </w:r>
          </w:p>
          <w:p w:rsidR="00000000" w:rsidDel="00000000" w:rsidP="00000000" w:rsidRDefault="00000000" w:rsidRPr="00000000" w14:paraId="00000055">
            <w:pPr>
              <w:numPr>
                <w:ilvl w:val="0"/>
                <w:numId w:val="2"/>
              </w:numPr>
              <w:tabs>
                <w:tab w:val="left" w:pos="612"/>
              </w:tabs>
              <w:ind w:left="612" w:hanging="360"/>
              <w:jc w:val="both"/>
              <w:rPr>
                <w:sz w:val="18"/>
                <w:szCs w:val="18"/>
              </w:rPr>
            </w:pPr>
            <w:r w:rsidDel="00000000" w:rsidR="00000000" w:rsidRPr="00000000">
              <w:rPr>
                <w:rFonts w:ascii="Palatino Linotype" w:cs="Palatino Linotype" w:eastAsia="Palatino Linotype" w:hAnsi="Palatino Linotype"/>
                <w:sz w:val="18"/>
                <w:szCs w:val="18"/>
                <w:rtl w:val="0"/>
              </w:rPr>
              <w:t xml:space="preserve">Providing expert advice on sales tax related matters while ensuring that PSO is up to date on changes in tax legislation.</w:t>
            </w:r>
          </w:p>
          <w:p w:rsidR="00000000" w:rsidDel="00000000" w:rsidP="00000000" w:rsidRDefault="00000000" w:rsidRPr="00000000" w14:paraId="00000056">
            <w:pPr>
              <w:numPr>
                <w:ilvl w:val="0"/>
                <w:numId w:val="2"/>
              </w:numPr>
              <w:tabs>
                <w:tab w:val="left" w:pos="612"/>
              </w:tabs>
              <w:ind w:left="612" w:hanging="360"/>
              <w:jc w:val="both"/>
              <w:rPr>
                <w:sz w:val="18"/>
                <w:szCs w:val="18"/>
              </w:rPr>
            </w:pPr>
            <w:r w:rsidDel="00000000" w:rsidR="00000000" w:rsidRPr="00000000">
              <w:rPr>
                <w:rFonts w:ascii="Palatino Linotype" w:cs="Palatino Linotype" w:eastAsia="Palatino Linotype" w:hAnsi="Palatino Linotype"/>
                <w:sz w:val="18"/>
                <w:szCs w:val="18"/>
                <w:rtl w:val="0"/>
              </w:rPr>
              <w:t xml:space="preserve">Managing tax audits; gathering and providing requested documents such as invoices, agreements, purchase orders, service orders etc to support input/output taxes declared in monthly returns.</w:t>
              <w:tab/>
            </w:r>
          </w:p>
          <w:p w:rsidR="00000000" w:rsidDel="00000000" w:rsidP="00000000" w:rsidRDefault="00000000" w:rsidRPr="00000000" w14:paraId="00000057">
            <w:pPr>
              <w:numPr>
                <w:ilvl w:val="0"/>
                <w:numId w:val="2"/>
              </w:numPr>
              <w:tabs>
                <w:tab w:val="left" w:pos="612"/>
              </w:tabs>
              <w:ind w:left="612" w:hanging="360"/>
              <w:jc w:val="both"/>
              <w:rPr>
                <w:sz w:val="18"/>
                <w:szCs w:val="18"/>
              </w:rPr>
            </w:pPr>
            <w:r w:rsidDel="00000000" w:rsidR="00000000" w:rsidRPr="00000000">
              <w:rPr>
                <w:rFonts w:ascii="Palatino Linotype" w:cs="Palatino Linotype" w:eastAsia="Palatino Linotype" w:hAnsi="Palatino Linotype"/>
                <w:sz w:val="18"/>
                <w:szCs w:val="18"/>
                <w:rtl w:val="0"/>
              </w:rPr>
              <w:t xml:space="preserve">Maintaining relationships with external tax advisers, government agencies and peer OMCs.</w:t>
            </w:r>
          </w:p>
          <w:p w:rsidR="00000000" w:rsidDel="00000000" w:rsidP="00000000" w:rsidRDefault="00000000" w:rsidRPr="00000000" w14:paraId="00000058">
            <w:pPr>
              <w:numPr>
                <w:ilvl w:val="0"/>
                <w:numId w:val="2"/>
              </w:numPr>
              <w:tabs>
                <w:tab w:val="left" w:pos="612"/>
              </w:tabs>
              <w:ind w:left="612" w:hanging="360"/>
              <w:jc w:val="both"/>
              <w:rPr>
                <w:sz w:val="18"/>
                <w:szCs w:val="18"/>
              </w:rPr>
            </w:pPr>
            <w:r w:rsidDel="00000000" w:rsidR="00000000" w:rsidRPr="00000000">
              <w:rPr>
                <w:rFonts w:ascii="Palatino Linotype" w:cs="Palatino Linotype" w:eastAsia="Palatino Linotype" w:hAnsi="Palatino Linotype"/>
                <w:sz w:val="18"/>
                <w:szCs w:val="18"/>
                <w:rtl w:val="0"/>
              </w:rPr>
              <w:t xml:space="preserve">Monitoring internal controls and processes governing sales tax; recommending changes with a view to maintaining control over computation and reporting requirements for compliance purposes.</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tl w:val="0"/>
              </w:rPr>
            </w:r>
          </w:p>
        </w:tc>
      </w:tr>
    </w:tbl>
    <w:p w:rsidR="00000000" w:rsidDel="00000000" w:rsidP="00000000" w:rsidRDefault="00000000" w:rsidRPr="00000000" w14:paraId="00000059">
      <w:pPr>
        <w:rPr>
          <w:sz w:val="4"/>
          <w:szCs w:val="4"/>
        </w:rPr>
      </w:pPr>
      <w:r w:rsidDel="00000000" w:rsidR="00000000" w:rsidRPr="00000000">
        <w:rPr>
          <w:rtl w:val="0"/>
        </w:rPr>
      </w:r>
    </w:p>
    <w:p w:rsidR="00000000" w:rsidDel="00000000" w:rsidP="00000000" w:rsidRDefault="00000000" w:rsidRPr="00000000" w14:paraId="0000005A">
      <w:pPr>
        <w:rPr>
          <w:sz w:val="8"/>
          <w:szCs w:val="8"/>
        </w:rPr>
      </w:pPr>
      <w:r w:rsidDel="00000000" w:rsidR="00000000" w:rsidRPr="00000000">
        <w:rPr>
          <w:rtl w:val="0"/>
        </w:rPr>
      </w:r>
    </w:p>
    <w:p w:rsidR="00000000" w:rsidDel="00000000" w:rsidP="00000000" w:rsidRDefault="00000000" w:rsidRPr="00000000" w14:paraId="0000005B">
      <w:pPr>
        <w:rPr>
          <w:sz w:val="8"/>
          <w:szCs w:val="8"/>
        </w:rPr>
      </w:pPr>
      <w:r w:rsidDel="00000000" w:rsidR="00000000" w:rsidRPr="00000000">
        <w:rPr>
          <w:rtl w:val="0"/>
        </w:rPr>
      </w:r>
    </w:p>
    <w:tbl>
      <w:tblPr>
        <w:tblStyle w:val="Table5"/>
        <w:tblW w:w="11358.000000000002" w:type="dxa"/>
        <w:jc w:val="left"/>
        <w:tblInd w:w="0.0" w:type="dxa"/>
        <w:tblLayout w:type="fixed"/>
        <w:tblLook w:val="0000"/>
      </w:tblPr>
      <w:tblGrid>
        <w:gridCol w:w="3311"/>
        <w:gridCol w:w="1710"/>
        <w:gridCol w:w="6337"/>
        <w:tblGridChange w:id="0">
          <w:tblGrid>
            <w:gridCol w:w="3311"/>
            <w:gridCol w:w="1710"/>
            <w:gridCol w:w="6337"/>
          </w:tblGrid>
        </w:tblGridChange>
      </w:tblGrid>
      <w:tr>
        <w:trPr>
          <w:cantSplit w:val="0"/>
          <w:trHeight w:val="113" w:hRule="atLeast"/>
          <w:tblHeader w:val="0"/>
        </w:trPr>
        <w:tc>
          <w:tcPr/>
          <w:p w:rsidR="00000000" w:rsidDel="00000000" w:rsidP="00000000" w:rsidRDefault="00000000" w:rsidRPr="00000000" w14:paraId="0000005C">
            <w:pPr>
              <w:ind w:firstLine="720"/>
              <w:rPr>
                <w:rFonts w:ascii="Palatino Linotype" w:cs="Palatino Linotype" w:eastAsia="Palatino Linotype" w:hAnsi="Palatino Linotype"/>
                <w:sz w:val="20"/>
                <w:szCs w:val="20"/>
              </w:rPr>
            </w:pPr>
            <w:r w:rsidDel="00000000" w:rsidR="00000000" w:rsidRPr="00000000">
              <w:rPr>
                <w:rtl w:val="0"/>
              </w:rPr>
            </w:r>
          </w:p>
        </w:tc>
        <w:tc>
          <w:tcPr/>
          <w:p w:rsidR="00000000" w:rsidDel="00000000" w:rsidP="00000000" w:rsidRDefault="00000000" w:rsidRPr="00000000" w14:paraId="0000005D">
            <w:pPr>
              <w:rPr>
                <w:rFonts w:ascii="Palatino Linotype" w:cs="Palatino Linotype" w:eastAsia="Palatino Linotype" w:hAnsi="Palatino Linotype"/>
                <w:sz w:val="20"/>
                <w:szCs w:val="20"/>
              </w:rPr>
            </w:pPr>
            <w:r w:rsidDel="00000000" w:rsidR="00000000" w:rsidRPr="00000000">
              <w:rPr>
                <w:rtl w:val="0"/>
              </w:rPr>
            </w:r>
          </w:p>
        </w:tc>
        <w:tc>
          <w:tcPr>
            <w:vAlign w:val="center"/>
          </w:tcPr>
          <w:p w:rsidR="00000000" w:rsidDel="00000000" w:rsidP="00000000" w:rsidRDefault="00000000" w:rsidRPr="00000000" w14:paraId="0000005E">
            <w:pPr>
              <w:rPr>
                <w:rFonts w:ascii="Palatino Linotype" w:cs="Palatino Linotype" w:eastAsia="Palatino Linotype" w:hAnsi="Palatino Linotype"/>
                <w:sz w:val="20"/>
                <w:szCs w:val="20"/>
              </w:rPr>
            </w:pP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bl>
      <w:tblPr>
        <w:tblStyle w:val="Table6"/>
        <w:tblW w:w="11287.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4"/>
        <w:gridCol w:w="7429"/>
        <w:gridCol w:w="1444"/>
        <w:tblGridChange w:id="0">
          <w:tblGrid>
            <w:gridCol w:w="2414"/>
            <w:gridCol w:w="7429"/>
            <w:gridCol w:w="1444"/>
          </w:tblGrid>
        </w:tblGridChange>
      </w:tblGrid>
      <w:tr>
        <w:trPr>
          <w:cantSplit w:val="0"/>
          <w:tblHeader w:val="0"/>
        </w:trPr>
        <w:tc>
          <w:tcPr>
            <w:gridSpan w:val="3"/>
            <w:shd w:fill="d9d9d9" w:val="clear"/>
          </w:tcPr>
          <w:p w:rsidR="00000000" w:rsidDel="00000000" w:rsidP="00000000" w:rsidRDefault="00000000" w:rsidRPr="00000000" w14:paraId="00000060">
            <w:pPr>
              <w:rPr>
                <w:sz w:val="18"/>
                <w:szCs w:val="18"/>
              </w:rPr>
            </w:pPr>
            <w:r w:rsidDel="00000000" w:rsidR="00000000" w:rsidRPr="00000000">
              <w:rPr>
                <w:rFonts w:ascii="Palatino Linotype" w:cs="Palatino Linotype" w:eastAsia="Palatino Linotype" w:hAnsi="Palatino Linotype"/>
                <w:b w:val="1"/>
                <w:smallCaps w:val="1"/>
                <w:color w:val="000080"/>
                <w:sz w:val="26"/>
                <w:szCs w:val="26"/>
                <w:rtl w:val="0"/>
              </w:rPr>
              <w:t xml:space="preserve">Professional and academic education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3">
            <w:pPr>
              <w:ind w:right="-54"/>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Education</w:t>
            </w:r>
          </w:p>
        </w:tc>
        <w:tc>
          <w:tcPr>
            <w:shd w:fill="auto" w:val="clear"/>
          </w:tcPr>
          <w:p w:rsidR="00000000" w:rsidDel="00000000" w:rsidP="00000000" w:rsidRDefault="00000000" w:rsidRPr="00000000" w14:paraId="00000064">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Institute / University / School</w:t>
            </w:r>
          </w:p>
        </w:tc>
        <w:tc>
          <w:tcPr>
            <w:shd w:fill="auto" w:val="clear"/>
          </w:tcPr>
          <w:p w:rsidR="00000000" w:rsidDel="00000000" w:rsidP="00000000" w:rsidRDefault="00000000" w:rsidRPr="00000000" w14:paraId="00000065">
            <w:pPr>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Year</w:t>
            </w:r>
          </w:p>
        </w:tc>
      </w:tr>
      <w:tr>
        <w:trPr>
          <w:cantSplit w:val="0"/>
          <w:tblHeader w:val="0"/>
        </w:trPr>
        <w:tc>
          <w:tcPr>
            <w:shd w:fill="auto" w:val="clear"/>
          </w:tcPr>
          <w:p w:rsidR="00000000" w:rsidDel="00000000" w:rsidP="00000000" w:rsidRDefault="00000000" w:rsidRPr="00000000" w14:paraId="00000066">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MBA (Finance)</w:t>
            </w:r>
          </w:p>
        </w:tc>
        <w:tc>
          <w:tcPr>
            <w:shd w:fill="auto"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Bahria University, Islamabad</w:t>
            </w:r>
          </w:p>
        </w:tc>
        <w:tc>
          <w:tcPr>
            <w:shd w:fill="auto" w:val="clear"/>
            <w:vAlign w:val="center"/>
          </w:tcPr>
          <w:p w:rsidR="00000000" w:rsidDel="00000000" w:rsidP="00000000" w:rsidRDefault="00000000" w:rsidRPr="00000000" w14:paraId="00000068">
            <w:pPr>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2015</w:t>
            </w:r>
          </w:p>
        </w:tc>
      </w:tr>
      <w:tr>
        <w:trPr>
          <w:cantSplit w:val="0"/>
          <w:tblHeader w:val="0"/>
        </w:trPr>
        <w:tc>
          <w:tcPr>
            <w:shd w:fill="auto" w:val="clear"/>
          </w:tcPr>
          <w:p w:rsidR="00000000" w:rsidDel="00000000" w:rsidP="00000000" w:rsidRDefault="00000000" w:rsidRPr="00000000" w14:paraId="00000069">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B-Com</w:t>
            </w:r>
          </w:p>
        </w:tc>
        <w:tc>
          <w:tcPr>
            <w:shd w:fill="auto" w:val="cle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92"/>
              </w:tabs>
              <w:spacing w:after="0" w:before="0" w:line="240" w:lineRule="auto"/>
              <w:ind w:left="0" w:right="-14"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Punjab College of Commerce, Islamabad</w:t>
            </w:r>
          </w:p>
        </w:tc>
        <w:tc>
          <w:tcPr>
            <w:shd w:fill="auto" w:val="clear"/>
            <w:vAlign w:val="center"/>
          </w:tcPr>
          <w:p w:rsidR="00000000" w:rsidDel="00000000" w:rsidP="00000000" w:rsidRDefault="00000000" w:rsidRPr="00000000" w14:paraId="0000006B">
            <w:pPr>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2011</w:t>
            </w:r>
          </w:p>
        </w:tc>
      </w:tr>
      <w:tr>
        <w:trPr>
          <w:cantSplit w:val="0"/>
          <w:tblHeader w:val="0"/>
        </w:trPr>
        <w:tc>
          <w:tcPr>
            <w:shd w:fill="auto" w:val="clear"/>
          </w:tcPr>
          <w:p w:rsidR="00000000" w:rsidDel="00000000" w:rsidP="00000000" w:rsidRDefault="00000000" w:rsidRPr="00000000" w14:paraId="0000006C">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I-Com</w:t>
            </w:r>
          </w:p>
        </w:tc>
        <w:tc>
          <w:tcPr>
            <w:shd w:fill="auto" w:val="cle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Punjab College of Commerce, Islamabad</w:t>
            </w:r>
          </w:p>
        </w:tc>
        <w:tc>
          <w:tcPr>
            <w:shd w:fill="auto" w:val="clear"/>
            <w:vAlign w:val="center"/>
          </w:tcPr>
          <w:p w:rsidR="00000000" w:rsidDel="00000000" w:rsidP="00000000" w:rsidRDefault="00000000" w:rsidRPr="00000000" w14:paraId="0000006E">
            <w:pPr>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2009</w:t>
            </w:r>
          </w:p>
        </w:tc>
      </w:tr>
      <w:tr>
        <w:trPr>
          <w:cantSplit w:val="0"/>
          <w:tblHeader w:val="0"/>
        </w:trPr>
        <w:tc>
          <w:tcPr>
            <w:shd w:fill="auto" w:val="clear"/>
          </w:tcPr>
          <w:p w:rsidR="00000000" w:rsidDel="00000000" w:rsidP="00000000" w:rsidRDefault="00000000" w:rsidRPr="00000000" w14:paraId="0000006F">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Matriculation</w:t>
            </w:r>
          </w:p>
        </w:tc>
        <w:tc>
          <w:tcPr>
            <w:shd w:fill="auto" w:val="clear"/>
            <w:vAlign w:val="center"/>
          </w:tcPr>
          <w:p w:rsidR="00000000" w:rsidDel="00000000" w:rsidP="00000000" w:rsidRDefault="00000000" w:rsidRPr="00000000" w14:paraId="00000070">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Islamabad Model College for Boys, G-11/1</w:t>
            </w:r>
          </w:p>
        </w:tc>
        <w:tc>
          <w:tcPr>
            <w:shd w:fill="auto" w:val="clear"/>
            <w:vAlign w:val="center"/>
          </w:tcPr>
          <w:p w:rsidR="00000000" w:rsidDel="00000000" w:rsidP="00000000" w:rsidRDefault="00000000" w:rsidRPr="00000000" w14:paraId="00000071">
            <w:pPr>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2007</w:t>
            </w:r>
          </w:p>
        </w:tc>
      </w:tr>
    </w:tbl>
    <w:p w:rsidR="00000000" w:rsidDel="00000000" w:rsidP="00000000" w:rsidRDefault="00000000" w:rsidRPr="00000000" w14:paraId="00000072">
      <w:pPr>
        <w:rPr>
          <w:sz w:val="10"/>
          <w:szCs w:val="10"/>
        </w:rPr>
      </w:pPr>
      <w:r w:rsidDel="00000000" w:rsidR="00000000" w:rsidRPr="00000000">
        <w:rPr>
          <w:rtl w:val="0"/>
        </w:rPr>
      </w:r>
    </w:p>
    <w:tbl>
      <w:tblPr>
        <w:tblStyle w:val="Table7"/>
        <w:tblW w:w="11340.0" w:type="dxa"/>
        <w:jc w:val="left"/>
        <w:tblInd w:w="-612.0" w:type="dxa"/>
        <w:tblLayout w:type="fixed"/>
        <w:tblLook w:val="0000"/>
      </w:tblPr>
      <w:tblGrid>
        <w:gridCol w:w="11340"/>
        <w:tblGridChange w:id="0">
          <w:tblGrid>
            <w:gridCol w:w="11340"/>
          </w:tblGrid>
        </w:tblGridChange>
      </w:tblGrid>
      <w:tr>
        <w:trPr>
          <w:cantSplit w:val="0"/>
          <w:trHeight w:val="56" w:hRule="atLeast"/>
          <w:tblHeader w:val="0"/>
        </w:trPr>
        <w:tc>
          <w:tcPr>
            <w:tcBorders>
              <w:top w:color="c0c0c0" w:space="0" w:sz="6" w:val="single"/>
              <w:left w:color="c0c0c0" w:space="0" w:sz="6" w:val="single"/>
              <w:bottom w:color="c0c0c0" w:space="0" w:sz="6" w:val="single"/>
              <w:right w:color="c0c0c0" w:space="0" w:sz="6" w:val="single"/>
            </w:tcBorders>
            <w:shd w:fill="e0e0e0" w:val="clear"/>
          </w:tcPr>
          <w:p w:rsidR="00000000" w:rsidDel="00000000" w:rsidP="00000000" w:rsidRDefault="00000000" w:rsidRPr="00000000" w14:paraId="00000073">
            <w:pPr>
              <w:rPr>
                <w:rFonts w:ascii="Palatino Linotype" w:cs="Palatino Linotype" w:eastAsia="Palatino Linotype" w:hAnsi="Palatino Linotype"/>
                <w:b w:val="1"/>
                <w:smallCaps w:val="1"/>
                <w:color w:val="000080"/>
                <w:sz w:val="26"/>
                <w:szCs w:val="26"/>
              </w:rPr>
            </w:pPr>
            <w:r w:rsidDel="00000000" w:rsidR="00000000" w:rsidRPr="00000000">
              <w:rPr>
                <w:rFonts w:ascii="Palatino Linotype" w:cs="Palatino Linotype" w:eastAsia="Palatino Linotype" w:hAnsi="Palatino Linotype"/>
                <w:b w:val="1"/>
                <w:smallCaps w:val="1"/>
                <w:color w:val="000080"/>
                <w:sz w:val="26"/>
                <w:szCs w:val="26"/>
                <w:rtl w:val="0"/>
              </w:rPr>
              <w:t xml:space="preserve">Trainings/Participations/Certifications</w:t>
            </w:r>
          </w:p>
        </w:tc>
      </w:tr>
      <w:tr>
        <w:trPr>
          <w:cantSplit w:val="0"/>
          <w:trHeight w:val="56" w:hRule="atLeast"/>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74">
            <w:pPr>
              <w:numPr>
                <w:ilvl w:val="0"/>
                <w:numId w:val="4"/>
              </w:numPr>
              <w:ind w:left="360" w:right="252" w:hanging="360"/>
              <w:jc w:val="both"/>
              <w:rPr/>
            </w:pPr>
            <w:r w:rsidDel="00000000" w:rsidR="00000000" w:rsidRPr="00000000">
              <w:rPr>
                <w:rFonts w:ascii="Palatino Linotype" w:cs="Palatino Linotype" w:eastAsia="Palatino Linotype" w:hAnsi="Palatino Linotype"/>
                <w:sz w:val="20"/>
                <w:szCs w:val="20"/>
                <w:rtl w:val="0"/>
              </w:rPr>
              <w:t xml:space="preserve">Proficient in the use of </w:t>
            </w:r>
            <w:r w:rsidDel="00000000" w:rsidR="00000000" w:rsidRPr="00000000">
              <w:rPr>
                <w:rFonts w:ascii="Palatino Linotype" w:cs="Palatino Linotype" w:eastAsia="Palatino Linotype" w:hAnsi="Palatino Linotype"/>
                <w:b w:val="1"/>
                <w:sz w:val="20"/>
                <w:szCs w:val="20"/>
                <w:rtl w:val="0"/>
              </w:rPr>
              <w:t xml:space="preserve">MS Office </w:t>
            </w:r>
            <w:r w:rsidDel="00000000" w:rsidR="00000000" w:rsidRPr="00000000">
              <w:rPr>
                <w:rFonts w:ascii="Palatino Linotype" w:cs="Palatino Linotype" w:eastAsia="Palatino Linotype" w:hAnsi="Palatino Linotype"/>
                <w:sz w:val="20"/>
                <w:szCs w:val="20"/>
                <w:rtl w:val="0"/>
              </w:rPr>
              <w:t xml:space="preserve">applications, internet and email technology</w:t>
            </w:r>
          </w:p>
          <w:p w:rsidR="00000000" w:rsidDel="00000000" w:rsidP="00000000" w:rsidRDefault="00000000" w:rsidRPr="00000000" w14:paraId="00000075">
            <w:pPr>
              <w:numPr>
                <w:ilvl w:val="0"/>
                <w:numId w:val="4"/>
              </w:numPr>
              <w:ind w:left="360" w:right="252" w:hanging="360"/>
              <w:jc w:val="both"/>
              <w:rPr/>
            </w:pPr>
            <w:r w:rsidDel="00000000" w:rsidR="00000000" w:rsidRPr="00000000">
              <w:rPr>
                <w:rFonts w:ascii="Palatino Linotype" w:cs="Palatino Linotype" w:eastAsia="Palatino Linotype" w:hAnsi="Palatino Linotype"/>
                <w:sz w:val="20"/>
                <w:szCs w:val="20"/>
                <w:rtl w:val="0"/>
              </w:rPr>
              <w:t xml:space="preserve">User Level knowledge of </w:t>
            </w:r>
            <w:r w:rsidDel="00000000" w:rsidR="00000000" w:rsidRPr="00000000">
              <w:rPr>
                <w:rFonts w:ascii="Palatino Linotype" w:cs="Palatino Linotype" w:eastAsia="Palatino Linotype" w:hAnsi="Palatino Linotype"/>
                <w:b w:val="1"/>
                <w:sz w:val="20"/>
                <w:szCs w:val="20"/>
                <w:rtl w:val="0"/>
              </w:rPr>
              <w:t xml:space="preserve">SAP (FI/MM)</w:t>
            </w:r>
            <w:r w:rsidDel="00000000" w:rsidR="00000000" w:rsidRPr="00000000">
              <w:rPr>
                <w:rtl w:val="0"/>
              </w:rPr>
            </w:r>
          </w:p>
          <w:p w:rsidR="00000000" w:rsidDel="00000000" w:rsidP="00000000" w:rsidRDefault="00000000" w:rsidRPr="00000000" w14:paraId="00000076">
            <w:pPr>
              <w:numPr>
                <w:ilvl w:val="0"/>
                <w:numId w:val="3"/>
              </w:numPr>
              <w:ind w:left="360" w:right="252" w:hanging="360"/>
              <w:jc w:val="both"/>
              <w:rPr/>
            </w:pPr>
            <w:r w:rsidDel="00000000" w:rsidR="00000000" w:rsidRPr="00000000">
              <w:rPr>
                <w:rFonts w:ascii="Palatino Linotype" w:cs="Palatino Linotype" w:eastAsia="Palatino Linotype" w:hAnsi="Palatino Linotype"/>
                <w:b w:val="1"/>
                <w:sz w:val="20"/>
                <w:szCs w:val="20"/>
                <w:rtl w:val="0"/>
              </w:rPr>
              <w:t xml:space="preserve">Stress Capital Workshop (SCW)- Corporate Edition- 2019</w:t>
            </w:r>
            <w:r w:rsidDel="00000000" w:rsidR="00000000" w:rsidRPr="00000000">
              <w:rPr>
                <w:rFonts w:ascii="Palatino Linotype" w:cs="Palatino Linotype" w:eastAsia="Palatino Linotype" w:hAnsi="Palatino Linotype"/>
                <w:sz w:val="20"/>
                <w:szCs w:val="20"/>
                <w:rtl w:val="0"/>
              </w:rPr>
              <w:t xml:space="preserve">, held at EME Centre of Innovation &amp; Entrepreneurship (ICE</w:t>
            </w:r>
            <w:r w:rsidDel="00000000" w:rsidR="00000000" w:rsidRPr="00000000">
              <w:rPr>
                <w:rFonts w:ascii="Palatino Linotype" w:cs="Palatino Linotype" w:eastAsia="Palatino Linotype" w:hAnsi="Palatino Linotype"/>
                <w:sz w:val="20"/>
                <w:szCs w:val="20"/>
                <w:vertAlign w:val="superscript"/>
                <w:rtl w:val="0"/>
              </w:rPr>
              <w:t xml:space="preserve">2</w:t>
            </w:r>
            <w:r w:rsidDel="00000000" w:rsidR="00000000" w:rsidRPr="00000000">
              <w:rPr>
                <w:rFonts w:ascii="Palatino Linotype" w:cs="Palatino Linotype" w:eastAsia="Palatino Linotype" w:hAnsi="Palatino Linotype"/>
                <w:sz w:val="20"/>
                <w:szCs w:val="20"/>
                <w:rtl w:val="0"/>
              </w:rPr>
              <w:t xml:space="preserve">), NUST College of Electrical &amp; Mechanical Engineering, Rawalpindi. A 72-hours without-sleep-continuous training workshop/challenge comprising academic, professional, extra-curricular &amp; physical tasks.</w:t>
            </w:r>
          </w:p>
          <w:p w:rsidR="00000000" w:rsidDel="00000000" w:rsidP="00000000" w:rsidRDefault="00000000" w:rsidRPr="00000000" w14:paraId="00000077">
            <w:pPr>
              <w:numPr>
                <w:ilvl w:val="0"/>
                <w:numId w:val="4"/>
              </w:numPr>
              <w:ind w:left="360" w:right="252" w:hanging="360"/>
              <w:jc w:val="both"/>
              <w:rPr/>
            </w:pPr>
            <w:r w:rsidDel="00000000" w:rsidR="00000000" w:rsidRPr="00000000">
              <w:rPr>
                <w:rFonts w:ascii="Palatino Linotype" w:cs="Palatino Linotype" w:eastAsia="Palatino Linotype" w:hAnsi="Palatino Linotype"/>
                <w:sz w:val="20"/>
                <w:szCs w:val="20"/>
                <w:rtl w:val="0"/>
              </w:rPr>
              <w:t xml:space="preserve">Represented PSO as a team in </w:t>
            </w:r>
            <w:r w:rsidDel="00000000" w:rsidR="00000000" w:rsidRPr="00000000">
              <w:rPr>
                <w:rFonts w:ascii="Palatino Linotype" w:cs="Palatino Linotype" w:eastAsia="Palatino Linotype" w:hAnsi="Palatino Linotype"/>
                <w:b w:val="1"/>
                <w:sz w:val="20"/>
                <w:szCs w:val="20"/>
                <w:rtl w:val="0"/>
              </w:rPr>
              <w:t xml:space="preserve">National Finance Olympiad, 2018</w:t>
            </w:r>
            <w:r w:rsidDel="00000000" w:rsidR="00000000" w:rsidRPr="00000000">
              <w:rPr>
                <w:rFonts w:ascii="Palatino Linotype" w:cs="Palatino Linotype" w:eastAsia="Palatino Linotype" w:hAnsi="Palatino Linotype"/>
                <w:sz w:val="20"/>
                <w:szCs w:val="20"/>
                <w:rtl w:val="0"/>
              </w:rPr>
              <w:t xml:space="preserve"> held at ICAP, Karachi</w:t>
            </w:r>
          </w:p>
          <w:p w:rsidR="00000000" w:rsidDel="00000000" w:rsidP="00000000" w:rsidRDefault="00000000" w:rsidRPr="00000000" w14:paraId="00000078">
            <w:pPr>
              <w:numPr>
                <w:ilvl w:val="0"/>
                <w:numId w:val="4"/>
              </w:numPr>
              <w:ind w:left="360" w:right="252" w:hanging="360"/>
              <w:jc w:val="both"/>
              <w:rPr/>
            </w:pPr>
            <w:r w:rsidDel="00000000" w:rsidR="00000000" w:rsidRPr="00000000">
              <w:rPr>
                <w:rFonts w:ascii="Palatino Linotype" w:cs="Palatino Linotype" w:eastAsia="Palatino Linotype" w:hAnsi="Palatino Linotype"/>
                <w:sz w:val="20"/>
                <w:szCs w:val="20"/>
                <w:rtl w:val="0"/>
              </w:rPr>
              <w:t xml:space="preserve">Attended a one-day training workshop on </w:t>
            </w:r>
            <w:r w:rsidDel="00000000" w:rsidR="00000000" w:rsidRPr="00000000">
              <w:rPr>
                <w:rFonts w:ascii="Palatino Linotype" w:cs="Palatino Linotype" w:eastAsia="Palatino Linotype" w:hAnsi="Palatino Linotype"/>
                <w:b w:val="1"/>
                <w:sz w:val="20"/>
                <w:szCs w:val="20"/>
                <w:rtl w:val="0"/>
              </w:rPr>
              <w:t xml:space="preserve">“Sales tax on Services” covering various withholding regimes, provincial input adjustment, inter-provincial transactions, reduce rate services &amp; province wise comparison of taxable services conducted by Softax (private) Limited.</w:t>
            </w:r>
            <w:r w:rsidDel="00000000" w:rsidR="00000000" w:rsidRPr="00000000">
              <w:rPr>
                <w:rtl w:val="0"/>
              </w:rPr>
            </w:r>
          </w:p>
          <w:p w:rsidR="00000000" w:rsidDel="00000000" w:rsidP="00000000" w:rsidRDefault="00000000" w:rsidRPr="00000000" w14:paraId="00000079">
            <w:pPr>
              <w:numPr>
                <w:ilvl w:val="0"/>
                <w:numId w:val="4"/>
              </w:numPr>
              <w:ind w:left="360" w:right="252" w:hanging="360"/>
              <w:jc w:val="both"/>
              <w:rPr/>
            </w:pPr>
            <w:r w:rsidDel="00000000" w:rsidR="00000000" w:rsidRPr="00000000">
              <w:rPr>
                <w:rFonts w:ascii="Palatino Linotype" w:cs="Palatino Linotype" w:eastAsia="Palatino Linotype" w:hAnsi="Palatino Linotype"/>
                <w:sz w:val="20"/>
                <w:szCs w:val="20"/>
                <w:rtl w:val="0"/>
              </w:rPr>
              <w:t xml:space="preserve">Attended a one day training session on </w:t>
            </w:r>
            <w:r w:rsidDel="00000000" w:rsidR="00000000" w:rsidRPr="00000000">
              <w:rPr>
                <w:rFonts w:ascii="Palatino Linotype" w:cs="Palatino Linotype" w:eastAsia="Palatino Linotype" w:hAnsi="Palatino Linotype"/>
                <w:b w:val="1"/>
                <w:sz w:val="20"/>
                <w:szCs w:val="20"/>
                <w:rtl w:val="0"/>
              </w:rPr>
              <w:t xml:space="preserve">“Goods and Services Withholding Tax” conducted by Quickbiz</w:t>
            </w:r>
            <w:r w:rsidDel="00000000" w:rsidR="00000000" w:rsidRPr="00000000">
              <w:rPr>
                <w:rFonts w:ascii="Palatino Linotype" w:cs="Palatino Linotype" w:eastAsia="Palatino Linotype" w:hAnsi="Palatino Linotype"/>
                <w:sz w:val="20"/>
                <w:szCs w:val="20"/>
                <w:rtl w:val="0"/>
              </w:rPr>
              <w:t xml:space="preserve">, Karachi</w:t>
            </w:r>
          </w:p>
        </w:tc>
      </w:tr>
    </w:tbl>
    <w:p w:rsidR="00000000" w:rsidDel="00000000" w:rsidP="00000000" w:rsidRDefault="00000000" w:rsidRPr="00000000" w14:paraId="0000007A">
      <w:pPr>
        <w:rPr>
          <w:sz w:val="10"/>
          <w:szCs w:val="10"/>
        </w:rPr>
      </w:pPr>
      <w:r w:rsidDel="00000000" w:rsidR="00000000" w:rsidRPr="00000000">
        <w:rPr>
          <w:rtl w:val="0"/>
        </w:rPr>
      </w:r>
    </w:p>
    <w:tbl>
      <w:tblPr>
        <w:tblStyle w:val="Table8"/>
        <w:tblW w:w="11340.0" w:type="dxa"/>
        <w:jc w:val="left"/>
        <w:tblInd w:w="-612.0" w:type="dxa"/>
        <w:tblLayout w:type="fixed"/>
        <w:tblLook w:val="0000"/>
      </w:tblPr>
      <w:tblGrid>
        <w:gridCol w:w="2941"/>
        <w:gridCol w:w="2819"/>
        <w:gridCol w:w="5580"/>
        <w:tblGridChange w:id="0">
          <w:tblGrid>
            <w:gridCol w:w="2941"/>
            <w:gridCol w:w="2819"/>
            <w:gridCol w:w="5580"/>
          </w:tblGrid>
        </w:tblGridChange>
      </w:tblGrid>
      <w:tr>
        <w:trPr>
          <w:cantSplit w:val="0"/>
          <w:tblHeader w:val="0"/>
        </w:trPr>
        <w:tc>
          <w:tcPr>
            <w:gridSpan w:val="2"/>
            <w:tcBorders>
              <w:top w:color="c0c0c0" w:space="0" w:sz="6" w:val="single"/>
              <w:left w:color="c0c0c0" w:space="0" w:sz="6" w:val="single"/>
              <w:bottom w:color="c0c0c0" w:space="0" w:sz="6" w:val="single"/>
              <w:right w:color="c0c0c0" w:space="0" w:sz="6" w:val="single"/>
            </w:tcBorders>
            <w:shd w:fill="e0e0e0" w:val="clear"/>
          </w:tcPr>
          <w:p w:rsidR="00000000" w:rsidDel="00000000" w:rsidP="00000000" w:rsidRDefault="00000000" w:rsidRPr="00000000" w14:paraId="0000007B">
            <w:pPr>
              <w:rPr>
                <w:rFonts w:ascii="Palatino Linotype" w:cs="Palatino Linotype" w:eastAsia="Palatino Linotype" w:hAnsi="Palatino Linotype"/>
                <w:b w:val="1"/>
                <w:smallCaps w:val="1"/>
                <w:color w:val="000080"/>
                <w:sz w:val="26"/>
                <w:szCs w:val="26"/>
              </w:rPr>
            </w:pPr>
            <w:r w:rsidDel="00000000" w:rsidR="00000000" w:rsidRPr="00000000">
              <w:rPr>
                <w:rFonts w:ascii="Palatino Linotype" w:cs="Palatino Linotype" w:eastAsia="Palatino Linotype" w:hAnsi="Palatino Linotype"/>
                <w:b w:val="1"/>
                <w:smallCaps w:val="1"/>
                <w:color w:val="000080"/>
                <w:sz w:val="26"/>
                <w:szCs w:val="26"/>
                <w:rtl w:val="0"/>
              </w:rPr>
              <w:t xml:space="preserve">Personal</w:t>
            </w:r>
          </w:p>
        </w:tc>
        <w:tc>
          <w:tcPr>
            <w:tcBorders>
              <w:top w:color="c0c0c0" w:space="0" w:sz="6" w:val="single"/>
              <w:left w:color="c0c0c0" w:space="0" w:sz="6" w:val="single"/>
              <w:bottom w:color="c0c0c0" w:space="0" w:sz="6" w:val="single"/>
              <w:right w:color="c0c0c0" w:space="0" w:sz="6" w:val="single"/>
            </w:tcBorders>
            <w:shd w:fill="e0e0e0" w:val="clear"/>
          </w:tcPr>
          <w:p w:rsidR="00000000" w:rsidDel="00000000" w:rsidP="00000000" w:rsidRDefault="00000000" w:rsidRPr="00000000" w14:paraId="0000007D">
            <w:pPr>
              <w:rPr>
                <w:rFonts w:ascii="Palatino Linotype" w:cs="Palatino Linotype" w:eastAsia="Palatino Linotype" w:hAnsi="Palatino Linotype"/>
                <w:b w:val="1"/>
                <w:smallCaps w:val="1"/>
                <w:color w:val="000080"/>
                <w:sz w:val="26"/>
                <w:szCs w:val="26"/>
              </w:rPr>
            </w:pPr>
            <w:r w:rsidDel="00000000" w:rsidR="00000000" w:rsidRPr="00000000">
              <w:rPr>
                <w:rFonts w:ascii="Palatino Linotype" w:cs="Palatino Linotype" w:eastAsia="Palatino Linotype" w:hAnsi="Palatino Linotype"/>
                <w:b w:val="1"/>
                <w:smallCaps w:val="1"/>
                <w:color w:val="000080"/>
                <w:sz w:val="26"/>
                <w:szCs w:val="26"/>
                <w:rtl w:val="0"/>
              </w:rPr>
              <w:t xml:space="preserve">Extra-Curricular Activities</w:t>
            </w:r>
          </w:p>
        </w:tc>
      </w:tr>
      <w:tr>
        <w:trPr>
          <w:cantSplit w:val="1"/>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7E">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Age</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7F">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32</w:t>
            </w:r>
          </w:p>
        </w:tc>
        <w:tc>
          <w:tcPr>
            <w:vMerge w:val="restart"/>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0">
            <w:pPr>
              <w:numPr>
                <w:ilvl w:val="0"/>
                <w:numId w:val="7"/>
              </w:numPr>
              <w:ind w:left="360" w:right="252" w:hanging="360"/>
              <w:jc w:val="both"/>
              <w:rPr>
                <w:smallCaps w:val="1"/>
              </w:rPr>
            </w:pPr>
            <w:r w:rsidDel="00000000" w:rsidR="00000000" w:rsidRPr="00000000">
              <w:rPr>
                <w:rFonts w:ascii="Palatino Linotype" w:cs="Palatino Linotype" w:eastAsia="Palatino Linotype" w:hAnsi="Palatino Linotype"/>
                <w:sz w:val="20"/>
                <w:szCs w:val="20"/>
                <w:rtl w:val="0"/>
              </w:rPr>
              <w:t xml:space="preserve">Hobbies include playing football, Netflix and Travelling</w:t>
            </w:r>
            <w:r w:rsidDel="00000000" w:rsidR="00000000" w:rsidRPr="00000000">
              <w:rPr>
                <w:rtl w:val="0"/>
              </w:rPr>
            </w:r>
          </w:p>
        </w:tc>
      </w:tr>
      <w:tr>
        <w:trPr>
          <w:cantSplit w:val="1"/>
          <w:trHeight w:val="104" w:hRule="atLeast"/>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1">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Nationality</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2">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Pakistani</w:t>
            </w:r>
          </w:p>
        </w:tc>
        <w:tc>
          <w:tcPr>
            <w:vMerge w:val="continue"/>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4">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Place of birth</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5">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Pakistan</w:t>
            </w:r>
          </w:p>
        </w:tc>
        <w:tc>
          <w:tcPr>
            <w:tcBorders>
              <w:top w:color="c0c0c0" w:space="0" w:sz="6" w:val="single"/>
              <w:left w:color="c0c0c0" w:space="0" w:sz="6" w:val="single"/>
              <w:bottom w:color="c0c0c0" w:space="0" w:sz="6" w:val="single"/>
              <w:right w:color="c0c0c0" w:space="0" w:sz="6" w:val="single"/>
            </w:tcBorders>
            <w:shd w:fill="e0e0e0" w:val="clear"/>
          </w:tcPr>
          <w:p w:rsidR="00000000" w:rsidDel="00000000" w:rsidP="00000000" w:rsidRDefault="00000000" w:rsidRPr="00000000" w14:paraId="00000086">
            <w:pPr>
              <w:rPr>
                <w:rFonts w:ascii="Palatino Linotype" w:cs="Palatino Linotype" w:eastAsia="Palatino Linotype" w:hAnsi="Palatino Linotype"/>
                <w:color w:val="000080"/>
              </w:rPr>
            </w:pPr>
            <w:r w:rsidDel="00000000" w:rsidR="00000000" w:rsidRPr="00000000">
              <w:rPr>
                <w:rFonts w:ascii="Palatino Linotype" w:cs="Palatino Linotype" w:eastAsia="Palatino Linotype" w:hAnsi="Palatino Linotype"/>
                <w:b w:val="1"/>
                <w:smallCaps w:val="1"/>
                <w:color w:val="000080"/>
                <w:rtl w:val="0"/>
              </w:rPr>
              <w:t xml:space="preserve">References</w:t>
            </w: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7">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Gender</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8">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Male</w:t>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9">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Available on request</w:t>
            </w:r>
          </w:p>
        </w:tc>
      </w:tr>
      <w:tr>
        <w:trPr>
          <w:cantSplit w:val="1"/>
          <w:trHeight w:val="368" w:hRule="atLeast"/>
          <w:tblHeader w:val="0"/>
        </w:trPr>
        <w:tc>
          <w:tcPr>
            <w:vMerge w:val="restart"/>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A">
            <w:pP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Language</w:t>
            </w:r>
          </w:p>
        </w:tc>
        <w:tc>
          <w:tcPr>
            <w:vMerge w:val="restart"/>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B">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English and Urdu</w:t>
            </w:r>
          </w:p>
          <w:p w:rsidR="00000000" w:rsidDel="00000000" w:rsidP="00000000" w:rsidRDefault="00000000" w:rsidRPr="00000000" w14:paraId="0000008C">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(Proficient in speaking, reading and writing)</w:t>
            </w:r>
          </w:p>
        </w:tc>
        <w:tc>
          <w:tcPr>
            <w:tcBorders>
              <w:top w:color="c0c0c0" w:space="0" w:sz="6" w:val="single"/>
              <w:left w:color="c0c0c0" w:space="0" w:sz="6" w:val="single"/>
              <w:bottom w:color="c0c0c0" w:space="0" w:sz="6" w:val="single"/>
              <w:right w:color="c0c0c0" w:space="0" w:sz="6" w:val="single"/>
            </w:tcBorders>
            <w:shd w:fill="e0e0e0" w:val="clear"/>
          </w:tcPr>
          <w:p w:rsidR="00000000" w:rsidDel="00000000" w:rsidP="00000000" w:rsidRDefault="00000000" w:rsidRPr="00000000" w14:paraId="0000008D">
            <w:pPr>
              <w:rPr>
                <w:rFonts w:ascii="Palatino Linotype" w:cs="Palatino Linotype" w:eastAsia="Palatino Linotype" w:hAnsi="Palatino Linotype"/>
                <w:b w:val="1"/>
                <w:smallCaps w:val="1"/>
                <w:color w:val="000080"/>
              </w:rPr>
            </w:pPr>
            <w:r w:rsidDel="00000000" w:rsidR="00000000" w:rsidRPr="00000000">
              <w:rPr>
                <w:rFonts w:ascii="Palatino Linotype" w:cs="Palatino Linotype" w:eastAsia="Palatino Linotype" w:hAnsi="Palatino Linotype"/>
                <w:b w:val="1"/>
                <w:smallCaps w:val="1"/>
                <w:color w:val="000080"/>
                <w:rtl w:val="0"/>
              </w:rPr>
              <w:t xml:space="preserve">Availability</w:t>
            </w:r>
          </w:p>
        </w:tc>
      </w:tr>
      <w:tr>
        <w:trPr>
          <w:cantSplit w:val="1"/>
          <w:trHeight w:val="367" w:hRule="atLeast"/>
          <w:tblHeader w:val="0"/>
        </w:trPr>
        <w:tc>
          <w:tcPr>
            <w:vMerge w:val="continue"/>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smallCaps w:val="1"/>
                <w:color w:val="000080"/>
              </w:rPr>
            </w:pPr>
            <w:r w:rsidDel="00000000" w:rsidR="00000000" w:rsidRPr="00000000">
              <w:rPr>
                <w:rtl w:val="0"/>
              </w:rPr>
            </w:r>
          </w:p>
        </w:tc>
        <w:tc>
          <w:tcPr>
            <w:vMerge w:val="continue"/>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smallCaps w:val="1"/>
                <w:color w:val="000080"/>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Pr>
          <w:p w:rsidR="00000000" w:rsidDel="00000000" w:rsidP="00000000" w:rsidRDefault="00000000" w:rsidRPr="00000000" w14:paraId="00000090">
            <w:pPr>
              <w:rPr>
                <w:rFonts w:ascii="Palatino Linotype" w:cs="Palatino Linotype" w:eastAsia="Palatino Linotype" w:hAnsi="Palatino Linotype"/>
                <w:b w:val="1"/>
                <w:smallCaps w:val="1"/>
                <w:sz w:val="20"/>
                <w:szCs w:val="20"/>
              </w:rPr>
            </w:pPr>
            <w:r w:rsidDel="00000000" w:rsidR="00000000" w:rsidRPr="00000000">
              <w:rPr>
                <w:rFonts w:ascii="Palatino Linotype" w:cs="Palatino Linotype" w:eastAsia="Palatino Linotype" w:hAnsi="Palatino Linotype"/>
                <w:sz w:val="20"/>
                <w:szCs w:val="20"/>
                <w:rtl w:val="0"/>
              </w:rPr>
              <w:t xml:space="preserve">Immediate. </w:t>
            </w: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footerReference r:id="rId8" w:type="default"/>
      <w:pgSz w:h="15840" w:w="12240" w:orient="portrait"/>
      <w:pgMar w:bottom="403" w:top="403" w:left="1195" w:right="36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font w:name="Georgia"/>
  <w:font w:name="Palatino Linotype"/>
  <w:font w:name="Wingdings"/>
  <w:font w:name="Webding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540"/>
      <w:jc w:val="left"/>
      <w:rPr>
        <w:rFonts w:ascii="Palatino Linotype" w:cs="Palatino Linotype" w:eastAsia="Palatino Linotype" w:hAnsi="Palatino Linotype"/>
        <w:b w:val="1"/>
        <w:i w:val="0"/>
        <w:smallCaps w:val="1"/>
        <w:strike w:val="0"/>
        <w:color w:val="000000"/>
        <w:sz w:val="33.333333333333336"/>
        <w:szCs w:val="33.333333333333336"/>
        <w:u w:val="none"/>
        <w:shd w:fill="auto" w:val="clear"/>
        <w:vertAlign w:val="superscript"/>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ab/>
    </w:r>
    <w:r w:rsidDel="00000000" w:rsidR="00000000" w:rsidRPr="00000000">
      <w:rPr>
        <w:rFonts w:ascii="Palatino Linotype" w:cs="Palatino Linotype" w:eastAsia="Palatino Linotype" w:hAnsi="Palatino Linotype"/>
        <w:b w:val="1"/>
        <w:i w:val="0"/>
        <w:smallCaps w:val="1"/>
        <w:strike w:val="0"/>
        <w:color w:val="000000"/>
        <w:sz w:val="33.333333333333336"/>
        <w:szCs w:val="33.333333333333336"/>
        <w:u w:val="none"/>
        <w:shd w:fill="auto" w:val="clear"/>
        <w:vertAlign w:val="superscript"/>
        <w:rtl w:val="0"/>
      </w:rPr>
      <w:tab/>
      <w:tab/>
      <w:tab/>
      <w:t xml:space="preserve">muhammad Asad Abbasi</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137" w:firstLine="0"/>
      <w:jc w:val="right"/>
      <w:rPr>
        <w:rFonts w:ascii="Palatino Linotype" w:cs="Palatino Linotype" w:eastAsia="Palatino Linotype" w:hAnsi="Palatino Linotype"/>
        <w:b w:val="1"/>
        <w:i w:val="0"/>
        <w:smallCaps w:val="1"/>
        <w:strike w:val="0"/>
        <w:color w:val="000000"/>
        <w:sz w:val="33.333333333333336"/>
        <w:szCs w:val="33.333333333333336"/>
        <w:u w:val="none"/>
        <w:shd w:fill="auto" w:val="clear"/>
        <w:vertAlign w:val="superscript"/>
      </w:rPr>
    </w:pPr>
    <w:r w:rsidDel="00000000" w:rsidR="00000000" w:rsidRPr="00000000">
      <w:rPr>
        <w:rFonts w:ascii="Palatino Linotype" w:cs="Palatino Linotype" w:eastAsia="Palatino Linotype" w:hAnsi="Palatino Linotype"/>
        <w:b w:val="1"/>
        <w:i w:val="0"/>
        <w:smallCaps w:val="1"/>
        <w:strike w:val="0"/>
        <w:color w:val="000000"/>
        <w:sz w:val="33.333333333333336"/>
        <w:szCs w:val="33.333333333333336"/>
        <w:u w:val="none"/>
        <w:shd w:fill="auto" w:val="clear"/>
        <w:vertAlign w:val="superscript"/>
        <w:rtl w:val="0"/>
      </w:rPr>
      <w:t xml:space="preserve">Curriculum Vitae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 w:hanging="360"/>
      </w:pPr>
      <w:rPr>
        <w:rFonts w:ascii="Noto Sans Symbols" w:cs="Noto Sans Symbols" w:eastAsia="Noto Sans Symbols" w:hAnsi="Noto Sans Symbols"/>
      </w:rPr>
    </w:lvl>
    <w:lvl w:ilvl="1">
      <w:start w:val="1"/>
      <w:numFmt w:val="bullet"/>
      <w:lvlText w:val="o"/>
      <w:lvlJc w:val="left"/>
      <w:pPr>
        <w:ind w:left="1152" w:hanging="360"/>
      </w:pPr>
      <w:rPr>
        <w:rFonts w:ascii="Courier New" w:cs="Courier New" w:eastAsia="Courier New" w:hAnsi="Courier New"/>
      </w:rPr>
    </w:lvl>
    <w:lvl w:ilvl="2">
      <w:start w:val="1"/>
      <w:numFmt w:val="bullet"/>
      <w:lvlText w:val="▪"/>
      <w:lvlJc w:val="left"/>
      <w:pPr>
        <w:ind w:left="1872" w:hanging="360"/>
      </w:pPr>
      <w:rPr>
        <w:rFonts w:ascii="Noto Sans Symbols" w:cs="Noto Sans Symbols" w:eastAsia="Noto Sans Symbols" w:hAnsi="Noto Sans Symbols"/>
      </w:rPr>
    </w:lvl>
    <w:lvl w:ilvl="3">
      <w:start w:val="1"/>
      <w:numFmt w:val="bullet"/>
      <w:lvlText w:val="●"/>
      <w:lvlJc w:val="left"/>
      <w:pPr>
        <w:ind w:left="2592" w:hanging="360"/>
      </w:pPr>
      <w:rPr>
        <w:rFonts w:ascii="Noto Sans Symbols" w:cs="Noto Sans Symbols" w:eastAsia="Noto Sans Symbols" w:hAnsi="Noto Sans Symbols"/>
      </w:rPr>
    </w:lvl>
    <w:lvl w:ilvl="4">
      <w:start w:val="1"/>
      <w:numFmt w:val="bullet"/>
      <w:lvlText w:val="o"/>
      <w:lvlJc w:val="left"/>
      <w:pPr>
        <w:ind w:left="3312" w:hanging="360"/>
      </w:pPr>
      <w:rPr>
        <w:rFonts w:ascii="Courier New" w:cs="Courier New" w:eastAsia="Courier New" w:hAnsi="Courier New"/>
      </w:rPr>
    </w:lvl>
    <w:lvl w:ilvl="5">
      <w:start w:val="1"/>
      <w:numFmt w:val="bullet"/>
      <w:lvlText w:val="▪"/>
      <w:lvlJc w:val="left"/>
      <w:pPr>
        <w:ind w:left="4032" w:hanging="360"/>
      </w:pPr>
      <w:rPr>
        <w:rFonts w:ascii="Noto Sans Symbols" w:cs="Noto Sans Symbols" w:eastAsia="Noto Sans Symbols" w:hAnsi="Noto Sans Symbols"/>
      </w:rPr>
    </w:lvl>
    <w:lvl w:ilvl="6">
      <w:start w:val="1"/>
      <w:numFmt w:val="bullet"/>
      <w:lvlText w:val="●"/>
      <w:lvlJc w:val="left"/>
      <w:pPr>
        <w:ind w:left="4752" w:hanging="360"/>
      </w:pPr>
      <w:rPr>
        <w:rFonts w:ascii="Noto Sans Symbols" w:cs="Noto Sans Symbols" w:eastAsia="Noto Sans Symbols" w:hAnsi="Noto Sans Symbols"/>
      </w:rPr>
    </w:lvl>
    <w:lvl w:ilvl="7">
      <w:start w:val="1"/>
      <w:numFmt w:val="bullet"/>
      <w:lvlText w:val="o"/>
      <w:lvlJc w:val="left"/>
      <w:pPr>
        <w:ind w:left="5472" w:hanging="360"/>
      </w:pPr>
      <w:rPr>
        <w:rFonts w:ascii="Courier New" w:cs="Courier New" w:eastAsia="Courier New" w:hAnsi="Courier New"/>
      </w:rPr>
    </w:lvl>
    <w:lvl w:ilvl="8">
      <w:start w:val="1"/>
      <w:numFmt w:val="bullet"/>
      <w:lvlText w:val="▪"/>
      <w:lvlJc w:val="left"/>
      <w:pPr>
        <w:ind w:left="6192" w:hanging="360"/>
      </w:pPr>
      <w:rPr>
        <w:rFonts w:ascii="Noto Sans Symbols" w:cs="Noto Sans Symbols" w:eastAsia="Noto Sans Symbols" w:hAnsi="Noto Sans Symbols"/>
      </w:rPr>
    </w:lvl>
  </w:abstractNum>
  <w:abstractNum w:abstractNumId="2">
    <w:lvl w:ilvl="0">
      <w:start w:val="1"/>
      <w:numFmt w:val="bullet"/>
      <w:lvlText w:val="●"/>
      <w:lvlJc w:val="left"/>
      <w:pPr>
        <w:ind w:left="828" w:hanging="360"/>
      </w:pPr>
      <w:rPr>
        <w:rFonts w:ascii="Noto Sans Symbols" w:cs="Noto Sans Symbols" w:eastAsia="Noto Sans Symbols" w:hAnsi="Noto Sans Symbols"/>
      </w:rPr>
    </w:lvl>
    <w:lvl w:ilvl="1">
      <w:start w:val="1"/>
      <w:numFmt w:val="bullet"/>
      <w:lvlText w:val="o"/>
      <w:lvlJc w:val="left"/>
      <w:pPr>
        <w:ind w:left="1548" w:hanging="360"/>
      </w:pPr>
      <w:rPr>
        <w:rFonts w:ascii="Courier New" w:cs="Courier New" w:eastAsia="Courier New" w:hAnsi="Courier New"/>
      </w:rPr>
    </w:lvl>
    <w:lvl w:ilvl="2">
      <w:start w:val="1"/>
      <w:numFmt w:val="bullet"/>
      <w:lvlText w:val="▪"/>
      <w:lvlJc w:val="left"/>
      <w:pPr>
        <w:ind w:left="2268" w:hanging="360"/>
      </w:pPr>
      <w:rPr>
        <w:rFonts w:ascii="Noto Sans Symbols" w:cs="Noto Sans Symbols" w:eastAsia="Noto Sans Symbols" w:hAnsi="Noto Sans Symbols"/>
      </w:rPr>
    </w:lvl>
    <w:lvl w:ilvl="3">
      <w:start w:val="1"/>
      <w:numFmt w:val="bullet"/>
      <w:lvlText w:val="●"/>
      <w:lvlJc w:val="left"/>
      <w:pPr>
        <w:ind w:left="2988" w:hanging="360"/>
      </w:pPr>
      <w:rPr>
        <w:rFonts w:ascii="Noto Sans Symbols" w:cs="Noto Sans Symbols" w:eastAsia="Noto Sans Symbols" w:hAnsi="Noto Sans Symbols"/>
      </w:rPr>
    </w:lvl>
    <w:lvl w:ilvl="4">
      <w:start w:val="1"/>
      <w:numFmt w:val="bullet"/>
      <w:lvlText w:val="o"/>
      <w:lvlJc w:val="left"/>
      <w:pPr>
        <w:ind w:left="3708" w:hanging="360"/>
      </w:pPr>
      <w:rPr>
        <w:rFonts w:ascii="Courier New" w:cs="Courier New" w:eastAsia="Courier New" w:hAnsi="Courier New"/>
      </w:rPr>
    </w:lvl>
    <w:lvl w:ilvl="5">
      <w:start w:val="1"/>
      <w:numFmt w:val="bullet"/>
      <w:lvlText w:val="▪"/>
      <w:lvlJc w:val="left"/>
      <w:pPr>
        <w:ind w:left="4428" w:hanging="360"/>
      </w:pPr>
      <w:rPr>
        <w:rFonts w:ascii="Noto Sans Symbols" w:cs="Noto Sans Symbols" w:eastAsia="Noto Sans Symbols" w:hAnsi="Noto Sans Symbols"/>
      </w:rPr>
    </w:lvl>
    <w:lvl w:ilvl="6">
      <w:start w:val="1"/>
      <w:numFmt w:val="bullet"/>
      <w:lvlText w:val="●"/>
      <w:lvlJc w:val="left"/>
      <w:pPr>
        <w:ind w:left="5148" w:hanging="360"/>
      </w:pPr>
      <w:rPr>
        <w:rFonts w:ascii="Noto Sans Symbols" w:cs="Noto Sans Symbols" w:eastAsia="Noto Sans Symbols" w:hAnsi="Noto Sans Symbols"/>
      </w:rPr>
    </w:lvl>
    <w:lvl w:ilvl="7">
      <w:start w:val="1"/>
      <w:numFmt w:val="bullet"/>
      <w:lvlText w:val="o"/>
      <w:lvlJc w:val="left"/>
      <w:pPr>
        <w:ind w:left="5868" w:hanging="360"/>
      </w:pPr>
      <w:rPr>
        <w:rFonts w:ascii="Courier New" w:cs="Courier New" w:eastAsia="Courier New" w:hAnsi="Courier New"/>
      </w:rPr>
    </w:lvl>
    <w:lvl w:ilvl="8">
      <w:start w:val="1"/>
      <w:numFmt w:val="bullet"/>
      <w:lvlText w:val="▪"/>
      <w:lvlJc w:val="left"/>
      <w:pPr>
        <w:ind w:left="6588"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sz w:val="16"/>
        <w:szCs w:val="16"/>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sz w:val="16"/>
        <w:szCs w:val="16"/>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0000"/>
        <w:sz w:val="16"/>
        <w:szCs w:val="16"/>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52"/>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Arial Black" w:cs="Arial Black" w:eastAsia="Arial Black" w:hAnsi="Arial Black"/>
      <w:smallCaps w:val="1"/>
      <w:color w:val="333333"/>
      <w:sz w:val="70"/>
      <w:szCs w:val="70"/>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asad-abbasi-52129583/" TargetMode="External"/><Relationship Id="rId7" Type="http://schemas.openxmlformats.org/officeDocument/2006/relationships/hyperlink" Target="mailto:asadabbasi7778@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